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3.xml" ContentType="application/vnd.openxmlformats-officedocument.themeOverride+xml"/>
  <Override PartName="/word/charts/chart7.xml" ContentType="application/vnd.openxmlformats-officedocument.drawingml.chart+xml"/>
  <Override PartName="/word/theme/themeOverride4.xml" ContentType="application/vnd.openxmlformats-officedocument.themeOverride+xml"/>
  <Override PartName="/word/charts/chart8.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D7" w:rsidRPr="00430850" w:rsidRDefault="00961130" w:rsidP="001F0F2B">
      <w:pPr>
        <w:spacing w:line="360" w:lineRule="auto"/>
        <w:jc w:val="center"/>
        <w:rPr>
          <w:rFonts w:asciiTheme="majorHAnsi" w:hAnsiTheme="majorHAnsi"/>
          <w:b/>
          <w:sz w:val="28"/>
          <w:szCs w:val="28"/>
        </w:rPr>
      </w:pPr>
      <w:r w:rsidRPr="00430850">
        <w:rPr>
          <w:rFonts w:asciiTheme="majorHAnsi" w:hAnsiTheme="majorHAnsi"/>
          <w:b/>
          <w:sz w:val="28"/>
          <w:szCs w:val="28"/>
        </w:rPr>
        <w:t>BAB I</w:t>
      </w:r>
    </w:p>
    <w:p w:rsidR="00961130" w:rsidRPr="00430850" w:rsidRDefault="00961130" w:rsidP="001F0F2B">
      <w:pPr>
        <w:spacing w:line="360" w:lineRule="auto"/>
        <w:jc w:val="center"/>
        <w:rPr>
          <w:rFonts w:asciiTheme="majorHAnsi" w:hAnsiTheme="majorHAnsi"/>
          <w:szCs w:val="22"/>
        </w:rPr>
      </w:pPr>
      <w:r w:rsidRPr="00430850">
        <w:rPr>
          <w:rFonts w:asciiTheme="majorHAnsi" w:hAnsiTheme="majorHAnsi"/>
          <w:b/>
          <w:sz w:val="28"/>
          <w:szCs w:val="28"/>
        </w:rPr>
        <w:t>PENDAHULUAN</w:t>
      </w:r>
    </w:p>
    <w:p w:rsidR="00961130" w:rsidRPr="00430850" w:rsidRDefault="00961130" w:rsidP="00961130">
      <w:pPr>
        <w:spacing w:line="360" w:lineRule="auto"/>
        <w:rPr>
          <w:rFonts w:asciiTheme="majorHAnsi" w:hAnsiTheme="majorHAnsi"/>
          <w:szCs w:val="22"/>
        </w:rPr>
      </w:pPr>
    </w:p>
    <w:p w:rsidR="00961130" w:rsidRPr="00430850" w:rsidRDefault="00C4289E" w:rsidP="00506B17">
      <w:pPr>
        <w:pStyle w:val="Header"/>
        <w:widowControl w:val="0"/>
        <w:tabs>
          <w:tab w:val="clear" w:pos="4320"/>
          <w:tab w:val="clear" w:pos="8640"/>
        </w:tabs>
        <w:spacing w:after="120" w:line="360" w:lineRule="auto"/>
        <w:ind w:firstLine="720"/>
        <w:jc w:val="both"/>
        <w:rPr>
          <w:rFonts w:asciiTheme="majorHAnsi" w:hAnsiTheme="majorHAnsi"/>
          <w:lang w:val="en-GB"/>
        </w:rPr>
      </w:pPr>
      <w:r w:rsidRPr="00430850">
        <w:rPr>
          <w:rFonts w:asciiTheme="majorHAnsi" w:hAnsiTheme="majorHAnsi"/>
        </w:rPr>
        <w:t xml:space="preserve">Laporan Keterangan Pertanggungjawaban merupakan amanat </w:t>
      </w:r>
      <w:r w:rsidR="00961130" w:rsidRPr="00430850">
        <w:rPr>
          <w:rFonts w:asciiTheme="majorHAnsi" w:hAnsiTheme="majorHAnsi"/>
        </w:rPr>
        <w:t xml:space="preserve">Undang-Undang Nomor 23 Tahun 2014 tentang Pemerintahan Daerah,  </w:t>
      </w:r>
      <w:r w:rsidR="00123DD0" w:rsidRPr="00430850">
        <w:rPr>
          <w:rFonts w:asciiTheme="majorHAnsi" w:hAnsiTheme="majorHAnsi"/>
        </w:rPr>
        <w:t xml:space="preserve">sebagaimana telah </w:t>
      </w:r>
      <w:r w:rsidR="00181EAF" w:rsidRPr="00430850">
        <w:rPr>
          <w:rFonts w:asciiTheme="majorHAnsi" w:hAnsiTheme="majorHAnsi"/>
        </w:rPr>
        <w:t>beberapa kali diubah</w:t>
      </w:r>
      <w:r w:rsidR="00123DD0" w:rsidRPr="00430850">
        <w:rPr>
          <w:rFonts w:asciiTheme="majorHAnsi" w:hAnsiTheme="majorHAnsi"/>
        </w:rPr>
        <w:t xml:space="preserve"> terakhir dengan undang-undang nomor 9 tahun 2015</w:t>
      </w:r>
      <w:r w:rsidR="00181EAF" w:rsidRPr="00430850">
        <w:rPr>
          <w:rFonts w:asciiTheme="majorHAnsi" w:hAnsiTheme="majorHAnsi"/>
        </w:rPr>
        <w:t xml:space="preserve"> tentang Perubahan Kedua Undang-Undang Nomor 23 Tahun 2014 tentang Pemerintahan Daerah</w:t>
      </w:r>
      <w:r w:rsidR="00402CBD" w:rsidRPr="00430850">
        <w:rPr>
          <w:rFonts w:asciiTheme="majorHAnsi" w:hAnsiTheme="majorHAnsi"/>
        </w:rPr>
        <w:t>yaitu pada</w:t>
      </w:r>
      <w:r w:rsidR="00BC5979" w:rsidRPr="00430850">
        <w:rPr>
          <w:rFonts w:asciiTheme="majorHAnsi" w:hAnsiTheme="majorHAnsi"/>
        </w:rPr>
        <w:t>;</w:t>
      </w:r>
      <w:r w:rsidR="00961130" w:rsidRPr="00430850">
        <w:rPr>
          <w:rFonts w:asciiTheme="majorHAnsi" w:hAnsiTheme="majorHAnsi"/>
        </w:rPr>
        <w:t>pasal 69</w:t>
      </w:r>
      <w:r w:rsidR="00F0150E" w:rsidRPr="00430850">
        <w:rPr>
          <w:rFonts w:asciiTheme="majorHAnsi" w:hAnsiTheme="majorHAnsi"/>
        </w:rPr>
        <w:t xml:space="preserve"> ayat (</w:t>
      </w:r>
      <w:r w:rsidR="00F0150E" w:rsidRPr="00430850">
        <w:rPr>
          <w:rFonts w:asciiTheme="majorHAnsi" w:hAnsiTheme="majorHAnsi"/>
          <w:lang w:val="en-GB"/>
        </w:rPr>
        <w:t>1</w:t>
      </w:r>
      <w:r w:rsidR="00961130" w:rsidRPr="00430850">
        <w:rPr>
          <w:rFonts w:asciiTheme="majorHAnsi" w:hAnsiTheme="majorHAnsi"/>
        </w:rPr>
        <w:t>)</w:t>
      </w:r>
      <w:r w:rsidR="00BC5979" w:rsidRPr="00430850">
        <w:rPr>
          <w:rFonts w:asciiTheme="majorHAnsi" w:hAnsiTheme="majorHAnsi"/>
        </w:rPr>
        <w:t xml:space="preserve"> yang</w:t>
      </w:r>
      <w:r w:rsidR="00961130" w:rsidRPr="00430850">
        <w:rPr>
          <w:rFonts w:asciiTheme="majorHAnsi" w:hAnsiTheme="majorHAnsi"/>
        </w:rPr>
        <w:t xml:space="preserve"> menyatakan bahwa Kepala Daerah </w:t>
      </w:r>
      <w:r w:rsidR="00F0150E" w:rsidRPr="00430850">
        <w:rPr>
          <w:rFonts w:asciiTheme="majorHAnsi" w:hAnsiTheme="majorHAnsi"/>
          <w:lang w:val="en-GB"/>
        </w:rPr>
        <w:t>wajib</w:t>
      </w:r>
      <w:r w:rsidR="00961130" w:rsidRPr="00430850">
        <w:rPr>
          <w:rFonts w:asciiTheme="majorHAnsi" w:hAnsiTheme="majorHAnsi"/>
        </w:rPr>
        <w:t xml:space="preserve"> untuk menyampaikan Laporan Penyelenggaraan </w:t>
      </w:r>
      <w:r w:rsidR="00961130" w:rsidRPr="00430850">
        <w:rPr>
          <w:rFonts w:asciiTheme="majorHAnsi" w:hAnsiTheme="majorHAnsi"/>
          <w:lang w:val="id-ID"/>
        </w:rPr>
        <w:t>P</w:t>
      </w:r>
      <w:r w:rsidR="00961130" w:rsidRPr="00430850">
        <w:rPr>
          <w:rFonts w:asciiTheme="majorHAnsi" w:hAnsiTheme="majorHAnsi"/>
        </w:rPr>
        <w:t xml:space="preserve">emerintahan </w:t>
      </w:r>
      <w:r w:rsidR="00961130" w:rsidRPr="00430850">
        <w:rPr>
          <w:rFonts w:asciiTheme="majorHAnsi" w:hAnsiTheme="majorHAnsi"/>
          <w:lang w:val="id-ID"/>
        </w:rPr>
        <w:t>D</w:t>
      </w:r>
      <w:r w:rsidR="00961130" w:rsidRPr="00430850">
        <w:rPr>
          <w:rFonts w:asciiTheme="majorHAnsi" w:hAnsiTheme="majorHAnsi"/>
        </w:rPr>
        <w:t>aerah dan Laporan Keterangan Pertanggungjawaban serta ringkasan Laporan Peny</w:t>
      </w:r>
      <w:r w:rsidR="00BC5979" w:rsidRPr="00430850">
        <w:rPr>
          <w:rFonts w:asciiTheme="majorHAnsi" w:hAnsiTheme="majorHAnsi"/>
        </w:rPr>
        <w:t xml:space="preserve">elenggaraan Pemerintahan Daerah;selanjutnya </w:t>
      </w:r>
      <w:r w:rsidR="00961130" w:rsidRPr="00430850">
        <w:rPr>
          <w:rFonts w:asciiTheme="majorHAnsi" w:hAnsiTheme="majorHAnsi"/>
        </w:rPr>
        <w:t>pada pasal 71 ayat (1) dan ayat  (2), menyatakan bahwa LKPJ Kepala Daerah memuat hasil  penyelenggaraan urusan pemerintahan yang dilaksanakan oleh Pemerintah Daerah yang harus disampaikan kepada DPRD yang dilakukan satu kali dalam satu (1) tahun paling lambat 3 (tiga) bulan setelah tahun anggaran berakhir</w:t>
      </w:r>
      <w:r w:rsidR="00E26CBB" w:rsidRPr="00430850">
        <w:rPr>
          <w:rFonts w:asciiTheme="majorHAnsi" w:hAnsiTheme="majorHAnsi"/>
          <w:lang w:val="en-GB"/>
        </w:rPr>
        <w:t>.</w:t>
      </w:r>
    </w:p>
    <w:p w:rsidR="00961130" w:rsidRPr="00430850" w:rsidRDefault="00961130" w:rsidP="00506B17">
      <w:pPr>
        <w:autoSpaceDE w:val="0"/>
        <w:autoSpaceDN w:val="0"/>
        <w:adjustRightInd w:val="0"/>
        <w:spacing w:after="120" w:line="360" w:lineRule="auto"/>
        <w:ind w:firstLine="720"/>
        <w:jc w:val="both"/>
        <w:rPr>
          <w:rFonts w:asciiTheme="majorHAnsi" w:hAnsiTheme="majorHAnsi" w:cs="TimesNewRoman"/>
        </w:rPr>
      </w:pPr>
      <w:r w:rsidRPr="00430850">
        <w:rPr>
          <w:rFonts w:asciiTheme="majorHAnsi" w:hAnsiTheme="majorHAnsi"/>
        </w:rPr>
        <w:t xml:space="preserve">Sesuai dengan Peraturan Pemerintah </w:t>
      </w:r>
      <w:r w:rsidRPr="00430850">
        <w:rPr>
          <w:rFonts w:asciiTheme="majorHAnsi" w:hAnsiTheme="majorHAnsi"/>
          <w:lang w:val="id-ID"/>
        </w:rPr>
        <w:t>Nomor 3 Tahun 2007</w:t>
      </w:r>
      <w:r w:rsidRPr="00430850">
        <w:rPr>
          <w:rFonts w:asciiTheme="majorHAnsi" w:hAnsiTheme="majorHAnsi"/>
        </w:rPr>
        <w:t xml:space="preserve"> tentang </w:t>
      </w:r>
      <w:r w:rsidRPr="00430850">
        <w:rPr>
          <w:rFonts w:asciiTheme="majorHAnsi" w:hAnsiTheme="majorHAnsi" w:cs="TimesNewRoman"/>
        </w:rPr>
        <w:t xml:space="preserve">Laporan Penyelenggaraan Pemerintahan Daerah Kepada Pemerintah, Laporan Keterangan Pertanggungjawaban Kepala Daerah Kepada Dewan Perwakilan Rakyat Daerah, dan Informasi Laporan Penyelenggaraan Pemerintahan Daerah Kepada Masyarakat </w:t>
      </w:r>
      <w:r w:rsidRPr="00430850">
        <w:rPr>
          <w:rFonts w:asciiTheme="majorHAnsi" w:hAnsiTheme="majorHAnsi"/>
        </w:rPr>
        <w:t xml:space="preserve"> pasal 18, menyatakan bahwa LKPJ sekurang-kurangnya memuat </w:t>
      </w:r>
      <w:r w:rsidRPr="00430850">
        <w:rPr>
          <w:rFonts w:asciiTheme="majorHAnsi" w:hAnsiTheme="majorHAnsi"/>
          <w:lang w:val="id-ID"/>
        </w:rPr>
        <w:t>:</w:t>
      </w:r>
    </w:p>
    <w:p w:rsidR="00961130" w:rsidRPr="00430850" w:rsidRDefault="00961130" w:rsidP="00961130">
      <w:pPr>
        <w:pStyle w:val="ListParagraph"/>
        <w:widowControl w:val="0"/>
        <w:numPr>
          <w:ilvl w:val="0"/>
          <w:numId w:val="9"/>
        </w:numPr>
        <w:autoSpaceDE w:val="0"/>
        <w:autoSpaceDN w:val="0"/>
        <w:adjustRightInd w:val="0"/>
        <w:spacing w:line="360" w:lineRule="auto"/>
        <w:ind w:left="993" w:hanging="357"/>
        <w:jc w:val="both"/>
        <w:rPr>
          <w:rFonts w:asciiTheme="majorHAnsi" w:hAnsiTheme="majorHAnsi"/>
          <w:lang w:val="id-ID"/>
        </w:rPr>
      </w:pPr>
      <w:r w:rsidRPr="00430850">
        <w:rPr>
          <w:rFonts w:asciiTheme="majorHAnsi" w:hAnsiTheme="majorHAnsi"/>
          <w:lang w:val="id-ID"/>
        </w:rPr>
        <w:t>Arah Kebijakan Umum Pemerintah Daerah;</w:t>
      </w:r>
    </w:p>
    <w:p w:rsidR="00961130" w:rsidRPr="00430850" w:rsidRDefault="00961130" w:rsidP="00961130">
      <w:pPr>
        <w:pStyle w:val="ListParagraph"/>
        <w:widowControl w:val="0"/>
        <w:numPr>
          <w:ilvl w:val="0"/>
          <w:numId w:val="9"/>
        </w:numPr>
        <w:autoSpaceDE w:val="0"/>
        <w:autoSpaceDN w:val="0"/>
        <w:adjustRightInd w:val="0"/>
        <w:spacing w:line="360" w:lineRule="auto"/>
        <w:ind w:left="993" w:hanging="357"/>
        <w:jc w:val="both"/>
        <w:rPr>
          <w:rFonts w:asciiTheme="majorHAnsi" w:hAnsiTheme="majorHAnsi"/>
          <w:lang w:val="id-ID"/>
        </w:rPr>
      </w:pPr>
      <w:r w:rsidRPr="00430850">
        <w:rPr>
          <w:rFonts w:asciiTheme="majorHAnsi" w:hAnsiTheme="majorHAnsi"/>
          <w:lang w:val="id-ID"/>
        </w:rPr>
        <w:t>Pengelolaan Keuangan Daerah secara makro, termasuk Pendapatan dan Belanja Daerah;</w:t>
      </w:r>
    </w:p>
    <w:p w:rsidR="00961130" w:rsidRPr="00430850" w:rsidRDefault="00961130" w:rsidP="00961130">
      <w:pPr>
        <w:pStyle w:val="ListParagraph"/>
        <w:widowControl w:val="0"/>
        <w:numPr>
          <w:ilvl w:val="0"/>
          <w:numId w:val="9"/>
        </w:numPr>
        <w:autoSpaceDE w:val="0"/>
        <w:autoSpaceDN w:val="0"/>
        <w:adjustRightInd w:val="0"/>
        <w:spacing w:line="360" w:lineRule="auto"/>
        <w:ind w:left="993" w:hanging="357"/>
        <w:jc w:val="both"/>
        <w:rPr>
          <w:rFonts w:asciiTheme="majorHAnsi" w:hAnsiTheme="majorHAnsi"/>
          <w:lang w:val="id-ID"/>
        </w:rPr>
      </w:pPr>
      <w:r w:rsidRPr="00430850">
        <w:rPr>
          <w:rFonts w:asciiTheme="majorHAnsi" w:hAnsiTheme="majorHAnsi"/>
          <w:lang w:val="id-ID"/>
        </w:rPr>
        <w:t>Penyelenggaraan Urusan Desentralisasi;</w:t>
      </w:r>
      <w:bookmarkStart w:id="0" w:name="_GoBack"/>
      <w:bookmarkEnd w:id="0"/>
    </w:p>
    <w:p w:rsidR="00961130" w:rsidRPr="00430850" w:rsidRDefault="00961130" w:rsidP="00961130">
      <w:pPr>
        <w:pStyle w:val="ListParagraph"/>
        <w:widowControl w:val="0"/>
        <w:numPr>
          <w:ilvl w:val="0"/>
          <w:numId w:val="9"/>
        </w:numPr>
        <w:autoSpaceDE w:val="0"/>
        <w:autoSpaceDN w:val="0"/>
        <w:adjustRightInd w:val="0"/>
        <w:spacing w:line="360" w:lineRule="auto"/>
        <w:ind w:left="993" w:hanging="357"/>
        <w:jc w:val="both"/>
        <w:rPr>
          <w:rFonts w:asciiTheme="majorHAnsi" w:hAnsiTheme="majorHAnsi"/>
          <w:lang w:val="id-ID"/>
        </w:rPr>
      </w:pPr>
      <w:r w:rsidRPr="00430850">
        <w:rPr>
          <w:rFonts w:asciiTheme="majorHAnsi" w:hAnsiTheme="majorHAnsi"/>
          <w:lang w:val="id-ID"/>
        </w:rPr>
        <w:t>Penyelenggaraan Tugas Pembantuan; dan</w:t>
      </w:r>
    </w:p>
    <w:p w:rsidR="00961130" w:rsidRPr="00430850" w:rsidRDefault="00961130" w:rsidP="00506B17">
      <w:pPr>
        <w:pStyle w:val="ListParagraph"/>
        <w:widowControl w:val="0"/>
        <w:numPr>
          <w:ilvl w:val="0"/>
          <w:numId w:val="9"/>
        </w:numPr>
        <w:autoSpaceDE w:val="0"/>
        <w:autoSpaceDN w:val="0"/>
        <w:adjustRightInd w:val="0"/>
        <w:spacing w:after="120" w:line="360" w:lineRule="auto"/>
        <w:ind w:left="992" w:hanging="357"/>
        <w:jc w:val="both"/>
        <w:rPr>
          <w:rFonts w:asciiTheme="majorHAnsi" w:hAnsiTheme="majorHAnsi"/>
        </w:rPr>
      </w:pPr>
      <w:r w:rsidRPr="00430850">
        <w:rPr>
          <w:rFonts w:asciiTheme="majorHAnsi" w:hAnsiTheme="majorHAnsi"/>
          <w:lang w:val="id-ID"/>
        </w:rPr>
        <w:t>Penyelenggaraan</w:t>
      </w:r>
      <w:r w:rsidRPr="00430850">
        <w:rPr>
          <w:rFonts w:asciiTheme="majorHAnsi" w:hAnsiTheme="majorHAnsi"/>
        </w:rPr>
        <w:t xml:space="preserve"> Tugas Umum Pemerintahan.</w:t>
      </w:r>
    </w:p>
    <w:p w:rsidR="00961130" w:rsidRPr="00430850" w:rsidRDefault="00961130" w:rsidP="00506B17">
      <w:pPr>
        <w:spacing w:line="360" w:lineRule="auto"/>
        <w:ind w:firstLine="709"/>
        <w:jc w:val="both"/>
        <w:rPr>
          <w:rFonts w:asciiTheme="majorHAnsi" w:hAnsiTheme="majorHAnsi"/>
          <w:bCs/>
          <w:lang w:val="en-GB"/>
        </w:rPr>
      </w:pPr>
      <w:r w:rsidRPr="00430850">
        <w:rPr>
          <w:rFonts w:asciiTheme="majorHAnsi" w:hAnsiTheme="majorHAnsi"/>
          <w:bCs/>
          <w:lang w:val="sv-SE"/>
        </w:rPr>
        <w:t>Laporan Pertanggungjawaban Akhir Tahun Anggaran 201</w:t>
      </w:r>
      <w:r w:rsidR="005F46F4" w:rsidRPr="00430850">
        <w:rPr>
          <w:rFonts w:asciiTheme="majorHAnsi" w:hAnsiTheme="majorHAnsi"/>
          <w:bCs/>
          <w:lang w:val="sv-SE"/>
        </w:rPr>
        <w:t>6</w:t>
      </w:r>
      <w:r w:rsidRPr="00430850">
        <w:rPr>
          <w:rFonts w:asciiTheme="majorHAnsi" w:hAnsiTheme="majorHAnsi"/>
          <w:bCs/>
          <w:lang w:val="sv-SE"/>
        </w:rPr>
        <w:t xml:space="preserve"> mengacu kepada Rencana Pembangunan Jangka Panjang Daerah (RPJPD) Tahun 2006-2025, Rencana Pembangunan Jangka Menengah Daerah (RPJMD) tahun 2</w:t>
      </w:r>
      <w:r w:rsidR="005F46F4" w:rsidRPr="00430850">
        <w:rPr>
          <w:rFonts w:asciiTheme="majorHAnsi" w:hAnsiTheme="majorHAnsi"/>
          <w:bCs/>
          <w:lang w:val="sv-SE"/>
        </w:rPr>
        <w:t>016-2021</w:t>
      </w:r>
      <w:r w:rsidRPr="00430850">
        <w:rPr>
          <w:rFonts w:asciiTheme="majorHAnsi" w:hAnsiTheme="majorHAnsi"/>
          <w:bCs/>
          <w:lang w:val="sv-SE"/>
        </w:rPr>
        <w:t xml:space="preserve"> dan Rencana Kerja Pembangunan Daerah (RKPD) tahun 201</w:t>
      </w:r>
      <w:r w:rsidR="005F46F4" w:rsidRPr="00430850">
        <w:rPr>
          <w:rFonts w:asciiTheme="majorHAnsi" w:hAnsiTheme="majorHAnsi"/>
          <w:bCs/>
          <w:lang w:val="en-GB"/>
        </w:rPr>
        <w:t>6.</w:t>
      </w:r>
      <w:r w:rsidR="00704F08" w:rsidRPr="00430850">
        <w:rPr>
          <w:rFonts w:asciiTheme="majorHAnsi" w:hAnsiTheme="majorHAnsi"/>
          <w:bCs/>
          <w:lang w:val="sv-SE"/>
        </w:rPr>
        <w:t xml:space="preserve">Laporan Pertanggungjawaban Akhir Tahun Anggaran 2016 ini </w:t>
      </w:r>
      <w:r w:rsidR="00704F08" w:rsidRPr="00430850">
        <w:rPr>
          <w:rFonts w:asciiTheme="majorHAnsi" w:hAnsiTheme="majorHAnsi"/>
          <w:bCs/>
          <w:lang w:val="en-GB"/>
        </w:rPr>
        <w:t xml:space="preserve">merupakan </w:t>
      </w:r>
      <w:r w:rsidR="009766F8" w:rsidRPr="00430850">
        <w:rPr>
          <w:rFonts w:asciiTheme="majorHAnsi" w:hAnsiTheme="majorHAnsi"/>
          <w:bCs/>
          <w:lang w:val="en-GB"/>
        </w:rPr>
        <w:t xml:space="preserve">evaluasi tahun pertama </w:t>
      </w:r>
      <w:r w:rsidR="00704F08" w:rsidRPr="00430850">
        <w:rPr>
          <w:rFonts w:asciiTheme="majorHAnsi" w:hAnsiTheme="majorHAnsi"/>
          <w:bCs/>
          <w:lang w:val="en-GB"/>
        </w:rPr>
        <w:t xml:space="preserve">RPJMD Tahun </w:t>
      </w:r>
      <w:r w:rsidR="007C2AE6" w:rsidRPr="00430850">
        <w:rPr>
          <w:rFonts w:asciiTheme="majorHAnsi" w:hAnsiTheme="majorHAnsi"/>
          <w:bCs/>
          <w:lang w:val="en-GB"/>
        </w:rPr>
        <w:t>2016-2021.</w:t>
      </w:r>
    </w:p>
    <w:p w:rsidR="00961130" w:rsidRPr="00430850" w:rsidRDefault="00961130" w:rsidP="00961130">
      <w:pPr>
        <w:pStyle w:val="ListParagraph"/>
        <w:numPr>
          <w:ilvl w:val="0"/>
          <w:numId w:val="33"/>
        </w:numPr>
        <w:spacing w:line="360" w:lineRule="auto"/>
        <w:ind w:left="426"/>
        <w:jc w:val="both"/>
        <w:rPr>
          <w:rFonts w:asciiTheme="majorHAnsi" w:hAnsiTheme="majorHAnsi"/>
          <w:b/>
          <w:szCs w:val="22"/>
        </w:rPr>
      </w:pPr>
      <w:r w:rsidRPr="00430850">
        <w:rPr>
          <w:rFonts w:asciiTheme="majorHAnsi" w:hAnsiTheme="majorHAnsi"/>
          <w:b/>
          <w:szCs w:val="22"/>
        </w:rPr>
        <w:lastRenderedPageBreak/>
        <w:t>DASAR HUKUM</w:t>
      </w:r>
    </w:p>
    <w:p w:rsidR="00961130" w:rsidRPr="00430850" w:rsidRDefault="00961130" w:rsidP="003D378E">
      <w:pPr>
        <w:pStyle w:val="ListParagraph"/>
        <w:spacing w:after="120" w:line="360" w:lineRule="auto"/>
        <w:ind w:left="425" w:firstLine="709"/>
        <w:jc w:val="both"/>
        <w:rPr>
          <w:rFonts w:asciiTheme="majorHAnsi" w:hAnsiTheme="majorHAnsi"/>
          <w:lang w:val="sv-SE"/>
        </w:rPr>
      </w:pPr>
      <w:r w:rsidRPr="00430850">
        <w:rPr>
          <w:rFonts w:asciiTheme="majorHAnsi" w:hAnsiTheme="majorHAnsi"/>
          <w:lang w:val="sv-SE"/>
        </w:rPr>
        <w:t>Dasar hukum dalam penyusunan Laporan Keterangan Pertanggung-jawaban Kepala Daerah adalah sebagai berikut :</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sv-SE"/>
        </w:rPr>
      </w:pPr>
      <w:r w:rsidRPr="00430850">
        <w:rPr>
          <w:rFonts w:asciiTheme="majorHAnsi" w:hAnsiTheme="majorHAnsi" w:cs="Times New Roman"/>
          <w:lang w:val="sv-SE"/>
        </w:rPr>
        <w:t>Undang-Undang Nomor 12 Tahun 1956 tentang Pembentukan Daerah Tingkat II Dalam Lingkungan Provinsi Sumatera Tengah;</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sv-SE"/>
        </w:rPr>
      </w:pPr>
      <w:r w:rsidRPr="00430850">
        <w:rPr>
          <w:rFonts w:asciiTheme="majorHAnsi" w:hAnsiTheme="majorHAnsi" w:cs="Times New Roman"/>
          <w:lang w:val="sv-SE"/>
        </w:rPr>
        <w:t>Undang-Undang Nomor 28 Tahun 1999 tentang Penyelenggaraan Negara yang Bersih dan Bebas dari Korupsi, Kolusi dan Nepotisme;</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sv-SE"/>
        </w:rPr>
      </w:pPr>
      <w:r w:rsidRPr="00430850">
        <w:rPr>
          <w:rFonts w:asciiTheme="majorHAnsi" w:hAnsiTheme="majorHAnsi" w:cs="Times New Roman"/>
          <w:lang w:val="sv-SE"/>
        </w:rPr>
        <w:t>Undang-Undang Nomor 33 Tahun 2004 tentang Perimbangan Keuangan Antara Pemerintah Pusat dan Pemerintahan Daerah;</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rPr>
      </w:pPr>
      <w:r w:rsidRPr="00430850">
        <w:rPr>
          <w:rFonts w:asciiTheme="majorHAnsi" w:hAnsiTheme="majorHAnsi" w:cs="Times New Roman"/>
          <w:lang w:val="sv-SE"/>
        </w:rPr>
        <w:t>Undang-Undang  Nomor  23  Tahun  2014  tentang Pemerintahan Daerah (Lembaran Negara Tahun 2014 Nomor 24</w:t>
      </w:r>
      <w:r w:rsidR="001F0F2B" w:rsidRPr="00430850">
        <w:rPr>
          <w:rFonts w:asciiTheme="majorHAnsi" w:hAnsiTheme="majorHAnsi" w:cs="Times New Roman"/>
          <w:lang w:val="sv-SE"/>
        </w:rPr>
        <w:t>4</w:t>
      </w:r>
      <w:r w:rsidRPr="00430850">
        <w:rPr>
          <w:rFonts w:asciiTheme="majorHAnsi" w:hAnsiTheme="majorHAnsi" w:cs="Times New Roman"/>
          <w:lang w:val="sv-SE"/>
        </w:rPr>
        <w:t>, Tambahan Lembaran Negara Republik Indonesia Nomor 5587)</w:t>
      </w:r>
      <w:r w:rsidR="00BC5979" w:rsidRPr="00430850">
        <w:rPr>
          <w:rFonts w:asciiTheme="majorHAnsi" w:hAnsiTheme="majorHAnsi" w:cs="Times New Roman"/>
          <w:lang w:val="sv-SE"/>
        </w:rPr>
        <w:t>,</w:t>
      </w:r>
      <w:r w:rsidRPr="00430850">
        <w:rPr>
          <w:rFonts w:asciiTheme="majorHAnsi" w:hAnsiTheme="majorHAnsi" w:cs="Times New Roman"/>
          <w:lang w:val="sv-SE"/>
        </w:rPr>
        <w:t xml:space="preserve"> sebagaimana telah diubah </w:t>
      </w:r>
      <w:r w:rsidR="00F0150E" w:rsidRPr="00430850">
        <w:rPr>
          <w:rFonts w:asciiTheme="majorHAnsi" w:hAnsiTheme="majorHAnsi" w:cs="Times New Roman"/>
          <w:lang w:val="sv-SE"/>
        </w:rPr>
        <w:t xml:space="preserve">beberapa kali </w:t>
      </w:r>
      <w:r w:rsidR="00BC5979" w:rsidRPr="00430850">
        <w:rPr>
          <w:rFonts w:asciiTheme="majorHAnsi" w:hAnsiTheme="majorHAnsi" w:cs="Times New Roman"/>
          <w:lang w:val="sv-SE"/>
        </w:rPr>
        <w:t xml:space="preserve">terakhir </w:t>
      </w:r>
      <w:r w:rsidRPr="00430850">
        <w:rPr>
          <w:rFonts w:asciiTheme="majorHAnsi" w:hAnsiTheme="majorHAnsi" w:cs="Times New Roman"/>
          <w:lang w:val="sv-SE"/>
        </w:rPr>
        <w:t xml:space="preserve">dengan Undang-Undang Nomor </w:t>
      </w:r>
      <w:r w:rsidR="00BC5979" w:rsidRPr="00430850">
        <w:rPr>
          <w:rFonts w:asciiTheme="majorHAnsi" w:hAnsiTheme="majorHAnsi" w:cs="Times New Roman"/>
          <w:lang w:val="sv-SE"/>
        </w:rPr>
        <w:t>9</w:t>
      </w:r>
      <w:r w:rsidRPr="00430850">
        <w:rPr>
          <w:rFonts w:asciiTheme="majorHAnsi" w:hAnsiTheme="majorHAnsi" w:cs="Times New Roman"/>
          <w:lang w:val="sv-SE"/>
        </w:rPr>
        <w:t xml:space="preserve"> tahun 201</w:t>
      </w:r>
      <w:r w:rsidR="00BC5979" w:rsidRPr="00430850">
        <w:rPr>
          <w:rFonts w:asciiTheme="majorHAnsi" w:hAnsiTheme="majorHAnsi" w:cs="Times New Roman"/>
          <w:lang w:val="sv-SE"/>
        </w:rPr>
        <w:t>5</w:t>
      </w:r>
      <w:r w:rsidR="00F0150E" w:rsidRPr="00430850">
        <w:rPr>
          <w:rFonts w:asciiTheme="majorHAnsi" w:hAnsiTheme="majorHAnsi" w:cs="Times New Roman"/>
          <w:lang w:val="sv-SE"/>
        </w:rPr>
        <w:t xml:space="preserve"> tentang Perubahan Kedua Undang-Undang  Nomor  23  Tahun  2014  tentang Pemerintahan Daerah  </w:t>
      </w:r>
      <w:r w:rsidR="00BC5979" w:rsidRPr="00430850">
        <w:rPr>
          <w:rFonts w:asciiTheme="majorHAnsi" w:hAnsiTheme="majorHAnsi" w:cs="Times New Roman"/>
          <w:lang w:val="sv-SE"/>
        </w:rPr>
        <w:t xml:space="preserve">(lembaran Negara Republik Indonesia tahun 2015 </w:t>
      </w:r>
      <w:r w:rsidR="004C25A3" w:rsidRPr="00430850">
        <w:rPr>
          <w:rFonts w:asciiTheme="majorHAnsi" w:hAnsiTheme="majorHAnsi" w:cs="Times New Roman"/>
          <w:lang w:val="sv-SE"/>
        </w:rPr>
        <w:t>N</w:t>
      </w:r>
      <w:r w:rsidR="00BC5979" w:rsidRPr="00430850">
        <w:rPr>
          <w:rFonts w:asciiTheme="majorHAnsi" w:hAnsiTheme="majorHAnsi" w:cs="Times New Roman"/>
          <w:lang w:val="sv-SE"/>
        </w:rPr>
        <w:t>omor 58, tambahan lembaran negara Republik Indonesia</w:t>
      </w:r>
      <w:r w:rsidR="004C25A3" w:rsidRPr="00430850">
        <w:rPr>
          <w:rFonts w:asciiTheme="majorHAnsi" w:hAnsiTheme="majorHAnsi" w:cs="Times New Roman"/>
          <w:lang w:val="sv-SE"/>
        </w:rPr>
        <w:t xml:space="preserve">Nomor 5679); </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sv-SE"/>
        </w:rPr>
      </w:pPr>
      <w:r w:rsidRPr="00430850">
        <w:rPr>
          <w:rFonts w:asciiTheme="majorHAnsi" w:hAnsiTheme="majorHAnsi" w:cs="Times New Roman"/>
          <w:lang w:val="sv-SE"/>
        </w:rPr>
        <w:t>Peraturan Pemerintah Nomor 58 Tahun 2005 tentang Pengelolaan Keuangan Daerah;</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sv-SE"/>
        </w:rPr>
      </w:pPr>
      <w:r w:rsidRPr="00430850">
        <w:rPr>
          <w:rFonts w:asciiTheme="majorHAnsi" w:hAnsiTheme="majorHAnsi" w:cs="Times New Roman"/>
          <w:lang w:val="sv-SE"/>
        </w:rPr>
        <w:t>Peraturan Pemerintah Nomor 79 Tahun 2005 tentang Pembinaan dan Pengawasan Penyelenggaraan Pemerintahan Daerah;</w:t>
      </w:r>
    </w:p>
    <w:p w:rsidR="00961130" w:rsidRPr="00430850" w:rsidRDefault="00961130"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it-IT"/>
        </w:rPr>
      </w:pPr>
      <w:r w:rsidRPr="00430850">
        <w:rPr>
          <w:rFonts w:asciiTheme="majorHAnsi" w:hAnsiTheme="majorHAnsi" w:cs="Times New Roman"/>
          <w:lang w:val="sv-SE"/>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w:t>
      </w:r>
    </w:p>
    <w:p w:rsidR="00F0150E" w:rsidRPr="00430850" w:rsidRDefault="00F0150E"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it-IT"/>
        </w:rPr>
      </w:pPr>
      <w:r w:rsidRPr="00430850">
        <w:rPr>
          <w:rFonts w:asciiTheme="majorHAnsi" w:hAnsiTheme="majorHAnsi" w:cs="Times New Roman"/>
          <w:lang w:val="sv-SE"/>
        </w:rPr>
        <w:t xml:space="preserve">Peraturan Daerah Kabupaten Agam Nomor </w:t>
      </w:r>
      <w:r w:rsidR="002A188C" w:rsidRPr="00430850">
        <w:rPr>
          <w:rFonts w:asciiTheme="majorHAnsi" w:hAnsiTheme="majorHAnsi" w:cs="Times New Roman"/>
          <w:lang w:val="sv-SE"/>
        </w:rPr>
        <w:t xml:space="preserve">11 Tahun 2005 </w:t>
      </w:r>
      <w:r w:rsidRPr="00430850">
        <w:rPr>
          <w:rFonts w:asciiTheme="majorHAnsi" w:hAnsiTheme="majorHAnsi" w:cs="Times New Roman"/>
          <w:lang w:val="sv-SE"/>
        </w:rPr>
        <w:t>tentang R</w:t>
      </w:r>
      <w:r w:rsidR="002A188C" w:rsidRPr="00430850">
        <w:rPr>
          <w:rFonts w:asciiTheme="majorHAnsi" w:hAnsiTheme="majorHAnsi" w:cs="Times New Roman"/>
          <w:lang w:val="sv-SE"/>
        </w:rPr>
        <w:t xml:space="preserve">encana </w:t>
      </w:r>
      <w:r w:rsidRPr="00430850">
        <w:rPr>
          <w:rFonts w:asciiTheme="majorHAnsi" w:hAnsiTheme="majorHAnsi" w:cs="Times New Roman"/>
          <w:lang w:val="sv-SE"/>
        </w:rPr>
        <w:t>P</w:t>
      </w:r>
      <w:r w:rsidR="002A188C" w:rsidRPr="00430850">
        <w:rPr>
          <w:rFonts w:asciiTheme="majorHAnsi" w:hAnsiTheme="majorHAnsi" w:cs="Times New Roman"/>
          <w:lang w:val="sv-SE"/>
        </w:rPr>
        <w:t xml:space="preserve">embangunan </w:t>
      </w:r>
      <w:r w:rsidRPr="00430850">
        <w:rPr>
          <w:rFonts w:asciiTheme="majorHAnsi" w:hAnsiTheme="majorHAnsi" w:cs="Times New Roman"/>
          <w:lang w:val="sv-SE"/>
        </w:rPr>
        <w:t>J</w:t>
      </w:r>
      <w:r w:rsidR="002A188C" w:rsidRPr="00430850">
        <w:rPr>
          <w:rFonts w:asciiTheme="majorHAnsi" w:hAnsiTheme="majorHAnsi" w:cs="Times New Roman"/>
          <w:lang w:val="sv-SE"/>
        </w:rPr>
        <w:t xml:space="preserve">angka </w:t>
      </w:r>
      <w:r w:rsidRPr="00430850">
        <w:rPr>
          <w:rFonts w:asciiTheme="majorHAnsi" w:hAnsiTheme="majorHAnsi" w:cs="Times New Roman"/>
          <w:lang w:val="sv-SE"/>
        </w:rPr>
        <w:t>P</w:t>
      </w:r>
      <w:r w:rsidR="002A188C" w:rsidRPr="00430850">
        <w:rPr>
          <w:rFonts w:asciiTheme="majorHAnsi" w:hAnsiTheme="majorHAnsi" w:cs="Times New Roman"/>
          <w:lang w:val="sv-SE"/>
        </w:rPr>
        <w:t xml:space="preserve">anjang </w:t>
      </w:r>
      <w:r w:rsidRPr="00430850">
        <w:rPr>
          <w:rFonts w:asciiTheme="majorHAnsi" w:hAnsiTheme="majorHAnsi" w:cs="Times New Roman"/>
          <w:lang w:val="sv-SE"/>
        </w:rPr>
        <w:t>D</w:t>
      </w:r>
      <w:r w:rsidR="002A188C" w:rsidRPr="00430850">
        <w:rPr>
          <w:rFonts w:asciiTheme="majorHAnsi" w:hAnsiTheme="majorHAnsi" w:cs="Times New Roman"/>
          <w:lang w:val="sv-SE"/>
        </w:rPr>
        <w:t>aerah Tahun 2005-2025;</w:t>
      </w:r>
    </w:p>
    <w:p w:rsidR="00181EAF" w:rsidRPr="00430850" w:rsidRDefault="00181EAF" w:rsidP="00181EAF">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it-IT"/>
        </w:rPr>
      </w:pPr>
      <w:r w:rsidRPr="00430850">
        <w:rPr>
          <w:rFonts w:asciiTheme="majorHAnsi" w:hAnsiTheme="majorHAnsi"/>
          <w:lang w:val="it-IT"/>
        </w:rPr>
        <w:t>Peraturan D</w:t>
      </w:r>
      <w:r w:rsidR="00DC1FCC" w:rsidRPr="00430850">
        <w:rPr>
          <w:rFonts w:asciiTheme="majorHAnsi" w:hAnsiTheme="majorHAnsi"/>
          <w:lang w:val="it-IT"/>
        </w:rPr>
        <w:t xml:space="preserve">aerah Kabupaten Agam Nomor 3 </w:t>
      </w:r>
      <w:r w:rsidRPr="00430850">
        <w:rPr>
          <w:rFonts w:asciiTheme="majorHAnsi" w:hAnsiTheme="majorHAnsi"/>
          <w:lang w:val="it-IT"/>
        </w:rPr>
        <w:t>Tahun 201</w:t>
      </w:r>
      <w:r w:rsidRPr="00430850">
        <w:rPr>
          <w:rFonts w:asciiTheme="majorHAnsi" w:hAnsiTheme="majorHAnsi"/>
          <w:lang w:val="en-GB"/>
        </w:rPr>
        <w:t>5</w:t>
      </w:r>
      <w:r w:rsidRPr="00430850">
        <w:rPr>
          <w:rFonts w:asciiTheme="majorHAnsi" w:hAnsiTheme="majorHAnsi"/>
          <w:lang w:val="it-IT"/>
        </w:rPr>
        <w:t xml:space="preserve"> tentang Anggaran Pendapatan dan Belanja Daerah Tahun Anggaran 2016</w:t>
      </w:r>
      <w:r w:rsidRPr="00430850">
        <w:rPr>
          <w:rFonts w:asciiTheme="majorHAnsi" w:hAnsiTheme="majorHAnsi"/>
        </w:rPr>
        <w:t>;</w:t>
      </w:r>
    </w:p>
    <w:p w:rsidR="00F0150E" w:rsidRPr="00430850" w:rsidRDefault="00F0150E" w:rsidP="00961130">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color w:val="FF0000"/>
          <w:lang w:val="it-IT"/>
        </w:rPr>
      </w:pPr>
      <w:r w:rsidRPr="00430850">
        <w:rPr>
          <w:rFonts w:asciiTheme="majorHAnsi" w:hAnsiTheme="majorHAnsi" w:cs="Times New Roman"/>
          <w:lang w:val="sv-SE"/>
        </w:rPr>
        <w:t>Peraturan Daerah Kabupaten Agan Nomor 6 Tahun 2016 tentang Rencana Pembangunan Jangka Menengah Daerah Tahun 2016-2021</w:t>
      </w:r>
      <w:r w:rsidR="00DC1FCC" w:rsidRPr="00430850">
        <w:rPr>
          <w:rFonts w:asciiTheme="majorHAnsi" w:hAnsiTheme="majorHAnsi" w:cs="Times New Roman"/>
          <w:color w:val="FF0000"/>
          <w:lang w:val="sv-SE"/>
        </w:rPr>
        <w:t>;</w:t>
      </w:r>
    </w:p>
    <w:p w:rsidR="00DC1FCC" w:rsidRPr="00430850" w:rsidRDefault="00DC1FCC" w:rsidP="00DC1FCC">
      <w:pPr>
        <w:pStyle w:val="Index"/>
        <w:numPr>
          <w:ilvl w:val="0"/>
          <w:numId w:val="6"/>
        </w:numPr>
        <w:suppressLineNumbers w:val="0"/>
        <w:tabs>
          <w:tab w:val="clear" w:pos="900"/>
          <w:tab w:val="num" w:pos="720"/>
          <w:tab w:val="left" w:pos="3600"/>
        </w:tabs>
        <w:spacing w:line="360" w:lineRule="auto"/>
        <w:ind w:left="714" w:hanging="357"/>
        <w:jc w:val="both"/>
        <w:rPr>
          <w:rFonts w:asciiTheme="majorHAnsi" w:hAnsiTheme="majorHAnsi" w:cs="Times New Roman"/>
          <w:lang w:val="it-IT"/>
        </w:rPr>
      </w:pPr>
      <w:r w:rsidRPr="00430850">
        <w:rPr>
          <w:rFonts w:asciiTheme="majorHAnsi" w:hAnsiTheme="majorHAnsi" w:cs="Times New Roman"/>
          <w:lang w:val="sv-SE"/>
        </w:rPr>
        <w:t>Peraturan Bupati Agam Nomor 11 Tahun 2015 Tentang Rencana Kerja Pemerintah Daerah Tahun 2016;</w:t>
      </w:r>
    </w:p>
    <w:p w:rsidR="00961130" w:rsidRPr="00430850" w:rsidRDefault="00961130" w:rsidP="00961130">
      <w:pPr>
        <w:pStyle w:val="ListParagraph"/>
        <w:spacing w:line="360" w:lineRule="auto"/>
        <w:ind w:left="426"/>
        <w:jc w:val="both"/>
        <w:rPr>
          <w:rFonts w:asciiTheme="majorHAnsi" w:hAnsiTheme="majorHAnsi"/>
          <w:szCs w:val="22"/>
        </w:rPr>
      </w:pPr>
    </w:p>
    <w:p w:rsidR="00961130" w:rsidRPr="00430850" w:rsidRDefault="006649F9" w:rsidP="00961130">
      <w:pPr>
        <w:pStyle w:val="ListParagraph"/>
        <w:numPr>
          <w:ilvl w:val="0"/>
          <w:numId w:val="33"/>
        </w:numPr>
        <w:spacing w:line="360" w:lineRule="auto"/>
        <w:ind w:left="426"/>
        <w:jc w:val="both"/>
        <w:rPr>
          <w:rFonts w:asciiTheme="majorHAnsi" w:hAnsiTheme="majorHAnsi"/>
          <w:b/>
          <w:szCs w:val="22"/>
        </w:rPr>
      </w:pPr>
      <w:r w:rsidRPr="00430850">
        <w:rPr>
          <w:rFonts w:asciiTheme="majorHAnsi" w:hAnsiTheme="majorHAnsi"/>
          <w:b/>
          <w:szCs w:val="22"/>
        </w:rPr>
        <w:lastRenderedPageBreak/>
        <w:t>GAMBARAN UMUM DAERAH</w:t>
      </w:r>
    </w:p>
    <w:p w:rsidR="006649F9" w:rsidRPr="00430850" w:rsidRDefault="000C4252" w:rsidP="00EF6D51">
      <w:pPr>
        <w:pStyle w:val="ListParagraph"/>
        <w:numPr>
          <w:ilvl w:val="1"/>
          <w:numId w:val="6"/>
        </w:numPr>
        <w:tabs>
          <w:tab w:val="clear" w:pos="1620"/>
        </w:tabs>
        <w:spacing w:line="360" w:lineRule="auto"/>
        <w:ind w:left="709" w:hanging="283"/>
        <w:jc w:val="both"/>
        <w:rPr>
          <w:rFonts w:asciiTheme="majorHAnsi" w:hAnsiTheme="majorHAnsi"/>
          <w:b/>
          <w:szCs w:val="22"/>
        </w:rPr>
      </w:pPr>
      <w:r w:rsidRPr="00430850">
        <w:rPr>
          <w:rFonts w:asciiTheme="majorHAnsi" w:hAnsiTheme="majorHAnsi"/>
          <w:b/>
          <w:szCs w:val="22"/>
        </w:rPr>
        <w:t xml:space="preserve">Kondisi </w:t>
      </w:r>
      <w:r w:rsidRPr="00430850">
        <w:rPr>
          <w:rFonts w:asciiTheme="majorHAnsi" w:hAnsiTheme="majorHAnsi"/>
          <w:b/>
          <w:bCs/>
          <w:lang w:val="it-IT"/>
        </w:rPr>
        <w:t>Geografis</w:t>
      </w:r>
      <w:r w:rsidRPr="00430850">
        <w:rPr>
          <w:rFonts w:asciiTheme="majorHAnsi" w:hAnsiTheme="majorHAnsi" w:cs="Tahoma"/>
          <w:b/>
        </w:rPr>
        <w:t>, Batas Administrasi Daerah, Luas Wilayah, Topografis dan Penggunaan Lahan</w:t>
      </w:r>
    </w:p>
    <w:p w:rsidR="000C4252" w:rsidRPr="00430850" w:rsidRDefault="0052512E" w:rsidP="00EF6D51">
      <w:pPr>
        <w:pStyle w:val="ListParagraph"/>
        <w:numPr>
          <w:ilvl w:val="4"/>
          <w:numId w:val="6"/>
        </w:numPr>
        <w:tabs>
          <w:tab w:val="clear" w:pos="3780"/>
        </w:tabs>
        <w:spacing w:line="360" w:lineRule="auto"/>
        <w:ind w:left="1134" w:hanging="425"/>
        <w:jc w:val="both"/>
        <w:rPr>
          <w:rFonts w:asciiTheme="majorHAnsi" w:hAnsiTheme="majorHAnsi"/>
          <w:b/>
          <w:szCs w:val="22"/>
        </w:rPr>
      </w:pPr>
      <w:r w:rsidRPr="00430850">
        <w:rPr>
          <w:rFonts w:asciiTheme="majorHAnsi" w:hAnsiTheme="majorHAnsi"/>
          <w:b/>
          <w:szCs w:val="22"/>
        </w:rPr>
        <w:t xml:space="preserve">Kondisi </w:t>
      </w:r>
      <w:r w:rsidRPr="00430850">
        <w:rPr>
          <w:rFonts w:asciiTheme="majorHAnsi" w:hAnsiTheme="majorHAnsi" w:cs="Tahoma"/>
          <w:b/>
        </w:rPr>
        <w:t>Geografis Daerah</w:t>
      </w:r>
    </w:p>
    <w:p w:rsidR="00BE3A1B" w:rsidRPr="00430850" w:rsidRDefault="0052512E" w:rsidP="003D378E">
      <w:pPr>
        <w:pStyle w:val="ListParagraph"/>
        <w:spacing w:line="360" w:lineRule="auto"/>
        <w:ind w:left="1134" w:firstLine="709"/>
        <w:jc w:val="both"/>
        <w:rPr>
          <w:rFonts w:asciiTheme="majorHAnsi" w:hAnsiTheme="majorHAnsi"/>
          <w:lang w:val="sv-SE"/>
        </w:rPr>
      </w:pPr>
      <w:r w:rsidRPr="00430850">
        <w:rPr>
          <w:rFonts w:asciiTheme="majorHAnsi" w:hAnsiTheme="majorHAnsi"/>
          <w:lang w:val="sv-SE"/>
        </w:rPr>
        <w:t>Kabupaten Agam terletak antara 000 01'34" – 000 28'34"  Lintang Selatan dan  990 46'39"– 1000 32'50" Bujur Timur, dengan l</w:t>
      </w:r>
      <w:r w:rsidR="00004D48" w:rsidRPr="00430850">
        <w:rPr>
          <w:rFonts w:asciiTheme="majorHAnsi" w:hAnsiTheme="majorHAnsi"/>
          <w:lang w:val="sv-SE"/>
        </w:rPr>
        <w:t>uas wilayah sebesar 2.232,30 Km²</w:t>
      </w:r>
      <w:r w:rsidRPr="00430850">
        <w:rPr>
          <w:rFonts w:asciiTheme="majorHAnsi" w:hAnsiTheme="majorHAnsi"/>
          <w:lang w:val="sv-SE"/>
        </w:rPr>
        <w:t>, atau 5,29 persen dari luas Provinsi Sumatera B</w:t>
      </w:r>
      <w:r w:rsidR="00004D48" w:rsidRPr="00430850">
        <w:rPr>
          <w:rFonts w:asciiTheme="majorHAnsi" w:hAnsiTheme="majorHAnsi"/>
          <w:lang w:val="sv-SE"/>
        </w:rPr>
        <w:t>arat yang mencapai 42.229,04 Km²</w:t>
      </w:r>
      <w:r w:rsidR="00BE3A1B" w:rsidRPr="00430850">
        <w:rPr>
          <w:rFonts w:asciiTheme="majorHAnsi" w:hAnsiTheme="majorHAnsi"/>
          <w:lang w:val="sv-SE"/>
        </w:rPr>
        <w:t>.</w:t>
      </w:r>
    </w:p>
    <w:p w:rsidR="0052512E" w:rsidRPr="00430850" w:rsidRDefault="00860583" w:rsidP="003D378E">
      <w:pPr>
        <w:pStyle w:val="ListParagraph"/>
        <w:spacing w:line="360" w:lineRule="auto"/>
        <w:ind w:left="1134" w:firstLine="709"/>
        <w:jc w:val="both"/>
        <w:rPr>
          <w:rFonts w:asciiTheme="majorHAnsi" w:hAnsiTheme="majorHAnsi"/>
          <w:lang w:val="sv-SE"/>
        </w:rPr>
      </w:pPr>
      <w:r w:rsidRPr="00430850">
        <w:rPr>
          <w:rFonts w:asciiTheme="majorHAnsi" w:hAnsiTheme="majorHAnsi"/>
          <w:lang w:val="sv-SE"/>
        </w:rPr>
        <w:t>Batas</w:t>
      </w:r>
      <w:r w:rsidR="0052512E" w:rsidRPr="00430850">
        <w:rPr>
          <w:rFonts w:asciiTheme="majorHAnsi" w:hAnsiTheme="majorHAnsi"/>
          <w:lang w:val="sv-SE"/>
        </w:rPr>
        <w:t>-</w:t>
      </w:r>
      <w:r w:rsidRPr="00430850">
        <w:rPr>
          <w:rFonts w:asciiTheme="majorHAnsi" w:hAnsiTheme="majorHAnsi"/>
          <w:lang w:val="sv-SE"/>
        </w:rPr>
        <w:t>Batas Administrasi Daerah adalah</w:t>
      </w:r>
      <w:r w:rsidR="0052512E" w:rsidRPr="00430850">
        <w:rPr>
          <w:rFonts w:asciiTheme="majorHAnsi" w:hAnsiTheme="majorHAnsi"/>
          <w:lang w:val="sv-SE"/>
        </w:rPr>
        <w:t xml:space="preserve"> sebagai berikut :</w:t>
      </w:r>
    </w:p>
    <w:p w:rsidR="00F91A29" w:rsidRPr="00430850" w:rsidRDefault="00F91A29" w:rsidP="00F91A29">
      <w:pPr>
        <w:pStyle w:val="ListParagraph"/>
        <w:numPr>
          <w:ilvl w:val="0"/>
          <w:numId w:val="34"/>
        </w:numPr>
        <w:spacing w:line="360" w:lineRule="auto"/>
        <w:ind w:left="1701"/>
        <w:jc w:val="both"/>
        <w:rPr>
          <w:rFonts w:asciiTheme="majorHAnsi" w:hAnsiTheme="majorHAnsi"/>
          <w:lang w:val="sv-SE"/>
        </w:rPr>
      </w:pPr>
      <w:r w:rsidRPr="00430850">
        <w:rPr>
          <w:rFonts w:asciiTheme="majorHAnsi" w:hAnsiTheme="majorHAnsi"/>
          <w:lang w:val="sv-SE"/>
        </w:rPr>
        <w:t>Sebelah Utara</w:t>
      </w:r>
      <w:r w:rsidRPr="00430850">
        <w:rPr>
          <w:rFonts w:asciiTheme="majorHAnsi" w:hAnsiTheme="majorHAnsi"/>
          <w:lang w:val="sv-SE"/>
        </w:rPr>
        <w:tab/>
        <w:t>: berbatasan dengan Kabupaten Pasaman</w:t>
      </w:r>
    </w:p>
    <w:p w:rsidR="00F91A29" w:rsidRPr="00430850" w:rsidRDefault="00F91A29" w:rsidP="00F91A29">
      <w:pPr>
        <w:pStyle w:val="ListParagraph"/>
        <w:numPr>
          <w:ilvl w:val="0"/>
          <w:numId w:val="34"/>
        </w:numPr>
        <w:spacing w:line="360" w:lineRule="auto"/>
        <w:ind w:left="1701"/>
        <w:jc w:val="both"/>
        <w:rPr>
          <w:rFonts w:asciiTheme="majorHAnsi" w:hAnsiTheme="majorHAnsi"/>
          <w:lang w:val="sv-SE"/>
        </w:rPr>
      </w:pPr>
      <w:r w:rsidRPr="00430850">
        <w:rPr>
          <w:rFonts w:asciiTheme="majorHAnsi" w:hAnsiTheme="majorHAnsi"/>
          <w:lang w:val="sv-SE"/>
        </w:rPr>
        <w:t>Sebelah Timur</w:t>
      </w:r>
      <w:r w:rsidRPr="00430850">
        <w:rPr>
          <w:rFonts w:asciiTheme="majorHAnsi" w:hAnsiTheme="majorHAnsi"/>
          <w:lang w:val="sv-SE"/>
        </w:rPr>
        <w:tab/>
        <w:t>: berbatasan dengan Kabupaten 50 Kota</w:t>
      </w:r>
    </w:p>
    <w:p w:rsidR="00BE224C" w:rsidRPr="00430850" w:rsidRDefault="00F91A29" w:rsidP="00BE224C">
      <w:pPr>
        <w:pStyle w:val="ListParagraph"/>
        <w:numPr>
          <w:ilvl w:val="0"/>
          <w:numId w:val="34"/>
        </w:numPr>
        <w:spacing w:line="360" w:lineRule="auto"/>
        <w:ind w:left="1701"/>
        <w:jc w:val="both"/>
        <w:rPr>
          <w:rFonts w:asciiTheme="majorHAnsi" w:hAnsiTheme="majorHAnsi"/>
          <w:lang w:val="sv-SE"/>
        </w:rPr>
      </w:pPr>
      <w:r w:rsidRPr="00430850">
        <w:rPr>
          <w:rFonts w:asciiTheme="majorHAnsi" w:hAnsiTheme="majorHAnsi"/>
          <w:lang w:val="sv-SE"/>
        </w:rPr>
        <w:t>Sebelah Selatan</w:t>
      </w:r>
      <w:r w:rsidRPr="00430850">
        <w:rPr>
          <w:rFonts w:asciiTheme="majorHAnsi" w:hAnsiTheme="majorHAnsi"/>
          <w:lang w:val="sv-SE"/>
        </w:rPr>
        <w:tab/>
      </w:r>
      <w:r w:rsidR="00BE224C" w:rsidRPr="00430850">
        <w:rPr>
          <w:rFonts w:asciiTheme="majorHAnsi" w:hAnsiTheme="majorHAnsi"/>
          <w:lang w:val="sv-SE"/>
        </w:rPr>
        <w:t xml:space="preserve">: </w:t>
      </w:r>
      <w:r w:rsidRPr="00430850">
        <w:rPr>
          <w:rFonts w:asciiTheme="majorHAnsi" w:hAnsiTheme="majorHAnsi"/>
          <w:lang w:val="sv-SE"/>
        </w:rPr>
        <w:t xml:space="preserve">berbatasan dengan Kabupaten Padang </w:t>
      </w:r>
    </w:p>
    <w:p w:rsidR="00F91A29" w:rsidRPr="00430850" w:rsidRDefault="00F91A29" w:rsidP="00BE224C">
      <w:pPr>
        <w:pStyle w:val="ListParagraph"/>
        <w:spacing w:line="360" w:lineRule="auto"/>
        <w:ind w:left="3141" w:firstLine="459"/>
        <w:jc w:val="both"/>
        <w:rPr>
          <w:rFonts w:asciiTheme="majorHAnsi" w:hAnsiTheme="majorHAnsi"/>
          <w:lang w:val="sv-SE"/>
        </w:rPr>
      </w:pPr>
      <w:r w:rsidRPr="00430850">
        <w:rPr>
          <w:rFonts w:asciiTheme="majorHAnsi" w:hAnsiTheme="majorHAnsi"/>
          <w:lang w:val="sv-SE"/>
        </w:rPr>
        <w:t>Pariaman dan Kabupaten Tanah Datar</w:t>
      </w:r>
    </w:p>
    <w:p w:rsidR="00F91A29" w:rsidRPr="00430850" w:rsidRDefault="00F91A29" w:rsidP="00860583">
      <w:pPr>
        <w:pStyle w:val="ListParagraph"/>
        <w:numPr>
          <w:ilvl w:val="0"/>
          <w:numId w:val="34"/>
        </w:numPr>
        <w:spacing w:after="120" w:line="360" w:lineRule="auto"/>
        <w:ind w:left="1701" w:hanging="357"/>
        <w:jc w:val="both"/>
        <w:rPr>
          <w:rFonts w:asciiTheme="majorHAnsi" w:hAnsiTheme="majorHAnsi"/>
          <w:lang w:val="sv-SE"/>
        </w:rPr>
      </w:pPr>
      <w:r w:rsidRPr="00430850">
        <w:rPr>
          <w:rFonts w:asciiTheme="majorHAnsi" w:hAnsiTheme="majorHAnsi"/>
          <w:lang w:val="sv-SE"/>
        </w:rPr>
        <w:t>Sebelah Barat</w:t>
      </w:r>
      <w:r w:rsidRPr="00430850">
        <w:rPr>
          <w:rFonts w:asciiTheme="majorHAnsi" w:hAnsiTheme="majorHAnsi"/>
          <w:lang w:val="sv-SE"/>
        </w:rPr>
        <w:tab/>
        <w:t>: berbatasan dengan Samudera Indonesia</w:t>
      </w:r>
    </w:p>
    <w:p w:rsidR="00EF6D51" w:rsidRPr="00430850" w:rsidRDefault="00F91A29" w:rsidP="003D378E">
      <w:pPr>
        <w:pStyle w:val="ListParagraph"/>
        <w:spacing w:line="360" w:lineRule="auto"/>
        <w:ind w:left="1134" w:firstLine="709"/>
        <w:jc w:val="both"/>
        <w:rPr>
          <w:rFonts w:asciiTheme="majorHAnsi" w:hAnsiTheme="majorHAnsi"/>
          <w:lang w:val="sv-SE"/>
        </w:rPr>
      </w:pPr>
      <w:r w:rsidRPr="00430850">
        <w:rPr>
          <w:rFonts w:asciiTheme="majorHAnsi" w:hAnsiTheme="majorHAnsi"/>
          <w:lang w:val="sv-SE"/>
        </w:rPr>
        <w:t>Kabupaten Agam berada pada ketinggian antara 2 – 1.031 meter dari permukaan laut, beriklim tropis dengan temperatur bervariasi minimal 25</w:t>
      </w:r>
      <w:r w:rsidRPr="00430850">
        <w:rPr>
          <w:rFonts w:asciiTheme="majorHAnsi" w:hAnsiTheme="majorHAnsi"/>
          <w:vertAlign w:val="superscript"/>
          <w:lang w:val="sv-SE"/>
        </w:rPr>
        <w:t>0</w:t>
      </w:r>
      <w:r w:rsidRPr="00430850">
        <w:rPr>
          <w:rFonts w:asciiTheme="majorHAnsi" w:hAnsiTheme="majorHAnsi"/>
          <w:lang w:val="sv-SE"/>
        </w:rPr>
        <w:t xml:space="preserve"> C dan maksimal 30</w:t>
      </w:r>
      <w:r w:rsidRPr="00430850">
        <w:rPr>
          <w:rFonts w:asciiTheme="majorHAnsi" w:hAnsiTheme="majorHAnsi"/>
          <w:vertAlign w:val="superscript"/>
          <w:lang w:val="sv-SE"/>
        </w:rPr>
        <w:t>0</w:t>
      </w:r>
      <w:r w:rsidRPr="00430850">
        <w:rPr>
          <w:rFonts w:asciiTheme="majorHAnsi" w:hAnsiTheme="majorHAnsi"/>
          <w:lang w:val="sv-SE"/>
        </w:rPr>
        <w:t xml:space="preserve"> C. Kecepatan angin minimum 4 km/jam dan maksimum 20 km/jam. </w:t>
      </w:r>
    </w:p>
    <w:p w:rsidR="00004D48" w:rsidRPr="00430850" w:rsidRDefault="00F91A29" w:rsidP="003D378E">
      <w:pPr>
        <w:pStyle w:val="ListParagraph"/>
        <w:spacing w:line="360" w:lineRule="auto"/>
        <w:ind w:left="1134" w:firstLine="709"/>
        <w:jc w:val="both"/>
        <w:rPr>
          <w:rFonts w:asciiTheme="majorHAnsi" w:hAnsiTheme="majorHAnsi"/>
          <w:noProof w:val="0"/>
          <w:lang w:val="fi-FI"/>
        </w:rPr>
      </w:pPr>
      <w:r w:rsidRPr="00430850">
        <w:rPr>
          <w:rFonts w:asciiTheme="majorHAnsi" w:hAnsiTheme="majorHAnsi"/>
          <w:lang w:val="sv-SE"/>
        </w:rPr>
        <w:t xml:space="preserve">Secara </w:t>
      </w:r>
      <w:r w:rsidRPr="00430850">
        <w:rPr>
          <w:rFonts w:asciiTheme="majorHAnsi" w:hAnsiTheme="majorHAnsi"/>
          <w:lang w:val="fi-FI"/>
        </w:rPr>
        <w:t xml:space="preserve">administrasi pemerintahan, Kabupaten Agam terdiri dari 16 Kecamatan, 82 Nagari dan 467 Jorong. Dalam </w:t>
      </w:r>
      <w:r w:rsidRPr="00430850">
        <w:rPr>
          <w:rFonts w:asciiTheme="majorHAnsi" w:hAnsiTheme="majorHAnsi"/>
          <w:noProof w:val="0"/>
          <w:lang w:val="fi-FI"/>
        </w:rPr>
        <w:t>wilayah tersebut terdapat 2 (dua) buah pulau  yaitu Pulau T</w:t>
      </w:r>
      <w:r w:rsidR="00004D48" w:rsidRPr="00430850">
        <w:rPr>
          <w:rFonts w:asciiTheme="majorHAnsi" w:hAnsiTheme="majorHAnsi"/>
          <w:noProof w:val="0"/>
          <w:lang w:val="fi-FI"/>
        </w:rPr>
        <w:t xml:space="preserve">angah  dengan luas sebesar 1 km² </w:t>
      </w:r>
      <w:r w:rsidRPr="00430850">
        <w:rPr>
          <w:rFonts w:asciiTheme="majorHAnsi" w:hAnsiTheme="majorHAnsi"/>
          <w:noProof w:val="0"/>
          <w:lang w:val="fi-FI"/>
        </w:rPr>
        <w:t>dan Pulau Uj</w:t>
      </w:r>
      <w:r w:rsidR="00004D48" w:rsidRPr="00430850">
        <w:rPr>
          <w:rFonts w:asciiTheme="majorHAnsi" w:hAnsiTheme="majorHAnsi"/>
          <w:noProof w:val="0"/>
          <w:lang w:val="fi-FI"/>
        </w:rPr>
        <w:t>ung seluas 1 km²</w:t>
      </w:r>
      <w:r w:rsidRPr="00430850">
        <w:rPr>
          <w:rFonts w:asciiTheme="majorHAnsi" w:hAnsiTheme="majorHAnsi"/>
          <w:noProof w:val="0"/>
          <w:lang w:val="fi-FI"/>
        </w:rPr>
        <w:t xml:space="preserve">. </w:t>
      </w:r>
    </w:p>
    <w:p w:rsidR="0052512E" w:rsidRPr="00430850" w:rsidRDefault="00F91A29" w:rsidP="003D378E">
      <w:pPr>
        <w:pStyle w:val="ListParagraph"/>
        <w:spacing w:line="360" w:lineRule="auto"/>
        <w:ind w:left="1134" w:firstLine="709"/>
        <w:jc w:val="both"/>
        <w:rPr>
          <w:rFonts w:asciiTheme="majorHAnsi" w:hAnsiTheme="majorHAnsi"/>
          <w:lang w:val="fi-FI"/>
        </w:rPr>
      </w:pPr>
      <w:r w:rsidRPr="00430850">
        <w:rPr>
          <w:rFonts w:asciiTheme="majorHAnsi" w:hAnsiTheme="majorHAnsi"/>
          <w:noProof w:val="0"/>
          <w:lang w:val="fi-FI"/>
        </w:rPr>
        <w:t>Selain itu, juga  terdapat 2 (dua) buah gunung yaitu Gunung Marapi dengan ketinggian 2.891 meter dan Gunung Singgalang dengan ketinggian 2.877 meter, serta 1 (satu) buah danau yaitu Danau Maninjau dengan luas sebesar 9.950 ha dan 3 (tiga) buah sungai yaitu Batang Antokan, Batang Kalulutan dan Batang Agam serta</w:t>
      </w:r>
      <w:r w:rsidR="00BE224C" w:rsidRPr="00430850">
        <w:rPr>
          <w:rFonts w:asciiTheme="majorHAnsi" w:hAnsiTheme="majorHAnsi"/>
          <w:noProof w:val="0"/>
          <w:lang w:val="fi-FI"/>
        </w:rPr>
        <w:t xml:space="preserve"> mempunyai pantai sepanjang 43 k</w:t>
      </w:r>
      <w:r w:rsidRPr="00430850">
        <w:rPr>
          <w:rFonts w:asciiTheme="majorHAnsi" w:hAnsiTheme="majorHAnsi"/>
          <w:noProof w:val="0"/>
          <w:lang w:val="fi-FI"/>
        </w:rPr>
        <w:t xml:space="preserve">m. </w:t>
      </w:r>
      <w:r w:rsidR="00BE224C" w:rsidRPr="00430850">
        <w:rPr>
          <w:rFonts w:asciiTheme="majorHAnsi" w:hAnsiTheme="majorHAnsi"/>
          <w:noProof w:val="0"/>
          <w:lang w:val="fi-FI"/>
        </w:rPr>
        <w:t>L</w:t>
      </w:r>
      <w:r w:rsidRPr="00430850">
        <w:rPr>
          <w:rFonts w:asciiTheme="majorHAnsi" w:hAnsiTheme="majorHAnsi"/>
          <w:noProof w:val="0"/>
          <w:lang w:val="fi-FI"/>
        </w:rPr>
        <w:t>ebih jelasnya gambaran wilayah Kabupaten</w:t>
      </w:r>
      <w:r w:rsidRPr="00430850">
        <w:rPr>
          <w:rFonts w:asciiTheme="majorHAnsi" w:hAnsiTheme="majorHAnsi"/>
          <w:lang w:val="fi-FI"/>
        </w:rPr>
        <w:t xml:space="preserve"> Agam secara umum dapat dilihat pada Gambar dibawah ini :</w:t>
      </w:r>
    </w:p>
    <w:p w:rsidR="00BE224C" w:rsidRPr="00430850" w:rsidRDefault="00BE224C" w:rsidP="00F91A29">
      <w:pPr>
        <w:pStyle w:val="ListParagraph"/>
        <w:spacing w:line="360" w:lineRule="auto"/>
        <w:ind w:left="1276"/>
        <w:jc w:val="both"/>
        <w:rPr>
          <w:rFonts w:asciiTheme="majorHAnsi" w:hAnsiTheme="majorHAnsi"/>
          <w:lang w:val="fi-FI"/>
        </w:rPr>
      </w:pPr>
    </w:p>
    <w:p w:rsidR="00BE224C" w:rsidRPr="00430850" w:rsidRDefault="00BE224C" w:rsidP="00F91A29">
      <w:pPr>
        <w:pStyle w:val="ListParagraph"/>
        <w:spacing w:line="360" w:lineRule="auto"/>
        <w:ind w:left="1276"/>
        <w:jc w:val="both"/>
        <w:rPr>
          <w:rFonts w:asciiTheme="majorHAnsi" w:hAnsiTheme="majorHAnsi"/>
          <w:lang w:val="fi-FI"/>
        </w:rPr>
      </w:pPr>
    </w:p>
    <w:p w:rsidR="00BE224C" w:rsidRDefault="00BE224C" w:rsidP="00F91A29">
      <w:pPr>
        <w:pStyle w:val="ListParagraph"/>
        <w:spacing w:line="360" w:lineRule="auto"/>
        <w:ind w:left="1276"/>
        <w:jc w:val="both"/>
        <w:rPr>
          <w:rFonts w:asciiTheme="majorHAnsi" w:hAnsiTheme="majorHAnsi"/>
          <w:lang w:val="fi-FI"/>
        </w:rPr>
      </w:pPr>
    </w:p>
    <w:p w:rsidR="002D0BED" w:rsidRDefault="002D0BED" w:rsidP="00F91A29">
      <w:pPr>
        <w:pStyle w:val="ListParagraph"/>
        <w:spacing w:line="360" w:lineRule="auto"/>
        <w:ind w:left="1276"/>
        <w:jc w:val="both"/>
        <w:rPr>
          <w:rFonts w:asciiTheme="majorHAnsi" w:hAnsiTheme="majorHAnsi"/>
          <w:lang w:val="fi-FI"/>
        </w:rPr>
      </w:pPr>
    </w:p>
    <w:p w:rsidR="002D0BED" w:rsidRPr="00430850" w:rsidRDefault="002D0BED" w:rsidP="00F91A29">
      <w:pPr>
        <w:pStyle w:val="ListParagraph"/>
        <w:spacing w:line="360" w:lineRule="auto"/>
        <w:ind w:left="1276"/>
        <w:jc w:val="both"/>
        <w:rPr>
          <w:rFonts w:asciiTheme="majorHAnsi" w:hAnsiTheme="majorHAnsi"/>
          <w:lang w:val="fi-FI"/>
        </w:rPr>
      </w:pPr>
    </w:p>
    <w:p w:rsidR="002D0BED" w:rsidRPr="002D0BED" w:rsidRDefault="002D0BED" w:rsidP="002D0BED">
      <w:pPr>
        <w:jc w:val="center"/>
        <w:rPr>
          <w:rFonts w:asciiTheme="majorHAnsi" w:hAnsiTheme="majorHAnsi"/>
          <w:b/>
        </w:rPr>
      </w:pPr>
      <w:r w:rsidRPr="002D0BED">
        <w:rPr>
          <w:rFonts w:asciiTheme="majorHAnsi" w:hAnsiTheme="majorHAnsi"/>
          <w:b/>
        </w:rPr>
        <w:lastRenderedPageBreak/>
        <w:t>Gambar 1.1</w:t>
      </w:r>
    </w:p>
    <w:p w:rsidR="002D0BED" w:rsidRPr="002D0BED" w:rsidRDefault="002D0BED" w:rsidP="002D0BED">
      <w:pPr>
        <w:jc w:val="center"/>
        <w:rPr>
          <w:rFonts w:asciiTheme="majorHAnsi" w:hAnsiTheme="majorHAnsi"/>
          <w:b/>
        </w:rPr>
      </w:pPr>
      <w:r w:rsidRPr="002D0BED">
        <w:rPr>
          <w:rFonts w:asciiTheme="majorHAnsi" w:hAnsiTheme="majorHAnsi"/>
          <w:b/>
        </w:rPr>
        <w:t>Peta Administrasi Wilayah Kabupaten Agam</w:t>
      </w:r>
    </w:p>
    <w:p w:rsidR="002D0BED" w:rsidRPr="00430850" w:rsidRDefault="002D0BED" w:rsidP="002D0BED">
      <w:pPr>
        <w:pStyle w:val="ListParagraph"/>
        <w:spacing w:line="360" w:lineRule="auto"/>
        <w:ind w:left="0"/>
        <w:jc w:val="center"/>
        <w:rPr>
          <w:rFonts w:asciiTheme="majorHAnsi" w:hAnsiTheme="majorHAnsi"/>
          <w:lang w:val="fi-FI"/>
        </w:rPr>
      </w:pPr>
      <w:r w:rsidRPr="00430850">
        <w:rPr>
          <w:rFonts w:asciiTheme="majorHAnsi" w:hAnsiTheme="majorHAnsi"/>
        </w:rPr>
        <w:drawing>
          <wp:inline distT="0" distB="0" distL="0" distR="0">
            <wp:extent cx="5276850" cy="2923586"/>
            <wp:effectExtent l="0" t="0" r="0" b="0"/>
            <wp:docPr id="1" name="Picture 1" descr="gb141 administrasi nag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141 administrasi nagari"/>
                    <pic:cNvPicPr>
                      <a:picLocks noChangeAspect="1" noChangeArrowheads="1"/>
                    </pic:cNvPicPr>
                  </pic:nvPicPr>
                  <pic:blipFill>
                    <a:blip r:embed="rId8"/>
                    <a:srcRect l="2798" t="2676" r="2713" b="1912"/>
                    <a:stretch>
                      <a:fillRect/>
                    </a:stretch>
                  </pic:blipFill>
                  <pic:spPr bwMode="auto">
                    <a:xfrm>
                      <a:off x="0" y="0"/>
                      <a:ext cx="5285997" cy="2928654"/>
                    </a:xfrm>
                    <a:prstGeom prst="rect">
                      <a:avLst/>
                    </a:prstGeom>
                    <a:noFill/>
                    <a:ln w="9525">
                      <a:noFill/>
                      <a:miter lim="800000"/>
                      <a:headEnd/>
                      <a:tailEnd/>
                    </a:ln>
                  </pic:spPr>
                </pic:pic>
              </a:graphicData>
            </a:graphic>
          </wp:inline>
        </w:drawing>
      </w:r>
    </w:p>
    <w:p w:rsidR="00680265" w:rsidRDefault="00680265" w:rsidP="002D0BED">
      <w:pPr>
        <w:spacing w:line="360" w:lineRule="auto"/>
        <w:jc w:val="both"/>
        <w:rPr>
          <w:rFonts w:asciiTheme="majorHAnsi" w:hAnsiTheme="majorHAnsi"/>
          <w:lang w:val="fi-FI"/>
        </w:rPr>
      </w:pPr>
    </w:p>
    <w:p w:rsidR="00BE224C" w:rsidRPr="00430850" w:rsidRDefault="00BE224C" w:rsidP="000843A0">
      <w:pPr>
        <w:pStyle w:val="ListParagraph"/>
        <w:spacing w:line="360" w:lineRule="auto"/>
        <w:ind w:left="1134" w:firstLine="709"/>
        <w:jc w:val="both"/>
        <w:rPr>
          <w:rFonts w:asciiTheme="majorHAnsi" w:hAnsiTheme="majorHAnsi"/>
          <w:lang w:val="sv-SE"/>
        </w:rPr>
      </w:pPr>
      <w:r w:rsidRPr="00430850">
        <w:rPr>
          <w:rFonts w:asciiTheme="majorHAnsi" w:hAnsiTheme="majorHAnsi"/>
          <w:lang w:val="fi-FI"/>
        </w:rPr>
        <w:t>Kondisi</w:t>
      </w:r>
      <w:r w:rsidRPr="00430850">
        <w:rPr>
          <w:rFonts w:asciiTheme="majorHAnsi" w:hAnsiTheme="majorHAnsi"/>
          <w:noProof w:val="0"/>
          <w:lang w:val="fi-FI"/>
        </w:rPr>
        <w:t>lahan</w:t>
      </w:r>
      <w:r w:rsidRPr="00430850">
        <w:rPr>
          <w:rFonts w:asciiTheme="majorHAnsi" w:hAnsiTheme="majorHAnsi"/>
          <w:lang w:val="sv-SE"/>
        </w:rPr>
        <w:t xml:space="preserve"> terdapat pada wilayah perbukitan/pegunungan, pesisir </w:t>
      </w:r>
      <w:r w:rsidRPr="00430850">
        <w:rPr>
          <w:rFonts w:asciiTheme="majorHAnsi" w:hAnsiTheme="majorHAnsi"/>
          <w:lang w:val="id-ID"/>
        </w:rPr>
        <w:t>s</w:t>
      </w:r>
      <w:r w:rsidRPr="00430850">
        <w:rPr>
          <w:rFonts w:asciiTheme="majorHAnsi" w:hAnsiTheme="majorHAnsi"/>
          <w:lang w:val="sv-SE"/>
        </w:rPr>
        <w:t>erta kawasan lindung. Basis ekonomi adalah pertanian terdiri dari  perkebunan, pertanian lahan kering, lahan basah, hortikultura dan peternakan dengan kondisi iklim yang mendukung sepanjang tahun.</w:t>
      </w:r>
    </w:p>
    <w:p w:rsidR="00BE224C" w:rsidRPr="00430850" w:rsidRDefault="00BE224C" w:rsidP="000843A0">
      <w:pPr>
        <w:pStyle w:val="ListParagraph"/>
        <w:spacing w:after="120" w:line="360" w:lineRule="auto"/>
        <w:ind w:left="1134" w:firstLine="709"/>
        <w:jc w:val="both"/>
        <w:rPr>
          <w:rFonts w:asciiTheme="majorHAnsi" w:hAnsiTheme="majorHAnsi"/>
        </w:rPr>
      </w:pPr>
      <w:r w:rsidRPr="00430850">
        <w:rPr>
          <w:rFonts w:asciiTheme="majorHAnsi" w:hAnsiTheme="majorHAnsi"/>
          <w:lang w:val="fi-FI"/>
        </w:rPr>
        <w:t xml:space="preserve">Disamping  </w:t>
      </w:r>
      <w:r w:rsidRPr="00430850">
        <w:rPr>
          <w:rFonts w:asciiTheme="majorHAnsi" w:hAnsiTheme="majorHAnsi"/>
          <w:lang w:val="sv-SE"/>
        </w:rPr>
        <w:t xml:space="preserve">kondisi tersebut diatas, Kabupaten Agam  juga merupakan daerah rawan bencana dengan potensi gempa bumi, bahaya </w:t>
      </w:r>
      <w:r w:rsidRPr="00430850">
        <w:rPr>
          <w:rFonts w:asciiTheme="majorHAnsi" w:hAnsiTheme="majorHAnsi"/>
          <w:lang w:val="id-ID"/>
        </w:rPr>
        <w:t>abrasi, gerakan tanah/</w:t>
      </w:r>
      <w:r w:rsidRPr="00430850">
        <w:rPr>
          <w:rFonts w:asciiTheme="majorHAnsi" w:hAnsiTheme="majorHAnsi"/>
          <w:lang w:val="sv-SE"/>
        </w:rPr>
        <w:t xml:space="preserve">longsor, </w:t>
      </w:r>
      <w:r w:rsidRPr="00430850">
        <w:rPr>
          <w:rFonts w:asciiTheme="majorHAnsi" w:hAnsiTheme="majorHAnsi"/>
          <w:lang w:val="id-ID"/>
        </w:rPr>
        <w:t>letusan gunung berapi</w:t>
      </w:r>
      <w:r w:rsidRPr="00430850">
        <w:rPr>
          <w:rFonts w:asciiTheme="majorHAnsi" w:hAnsiTheme="majorHAnsi"/>
          <w:lang w:val="sv-SE"/>
        </w:rPr>
        <w:t>, banjir dan</w:t>
      </w:r>
      <w:r w:rsidRPr="00430850">
        <w:rPr>
          <w:rFonts w:asciiTheme="majorHAnsi" w:hAnsiTheme="majorHAnsi"/>
          <w:lang w:val="id-ID"/>
        </w:rPr>
        <w:t xml:space="preserve"> tsunami</w:t>
      </w:r>
      <w:r w:rsidRPr="00430850">
        <w:rPr>
          <w:rFonts w:asciiTheme="majorHAnsi" w:hAnsiTheme="majorHAnsi"/>
          <w:lang w:val="sv-SE"/>
        </w:rPr>
        <w:t xml:space="preserve">. </w:t>
      </w:r>
      <w:r w:rsidRPr="00430850">
        <w:rPr>
          <w:rFonts w:asciiTheme="majorHAnsi" w:hAnsiTheme="majorHAnsi"/>
          <w:lang w:val="id-ID"/>
        </w:rPr>
        <w:t xml:space="preserve">Sesuai dengan profil rawan bencana yang disusun pada </w:t>
      </w:r>
      <w:r w:rsidRPr="00430850">
        <w:rPr>
          <w:rFonts w:asciiTheme="majorHAnsi" w:hAnsiTheme="majorHAnsi"/>
        </w:rPr>
        <w:t>t</w:t>
      </w:r>
      <w:r w:rsidRPr="00430850">
        <w:rPr>
          <w:rFonts w:asciiTheme="majorHAnsi" w:hAnsiTheme="majorHAnsi"/>
          <w:lang w:val="id-ID"/>
        </w:rPr>
        <w:t>ahun 2008, jenis-jenis bencana</w:t>
      </w:r>
      <w:r w:rsidRPr="00430850">
        <w:rPr>
          <w:rFonts w:asciiTheme="majorHAnsi" w:hAnsiTheme="majorHAnsi"/>
        </w:rPr>
        <w:t xml:space="preserve"> di Kabupaten Agam</w:t>
      </w:r>
      <w:r w:rsidRPr="00430850">
        <w:rPr>
          <w:rFonts w:asciiTheme="majorHAnsi" w:hAnsiTheme="majorHAnsi"/>
          <w:lang w:val="id-ID"/>
        </w:rPr>
        <w:t xml:space="preserve"> sebagai berikut:</w:t>
      </w:r>
    </w:p>
    <w:p w:rsidR="00BE224C" w:rsidRPr="00430850" w:rsidRDefault="00BE224C" w:rsidP="000843A0">
      <w:pPr>
        <w:pStyle w:val="ListParagraph"/>
        <w:numPr>
          <w:ilvl w:val="0"/>
          <w:numId w:val="35"/>
        </w:numPr>
        <w:spacing w:line="360" w:lineRule="auto"/>
        <w:ind w:left="1560" w:hanging="426"/>
        <w:jc w:val="both"/>
        <w:rPr>
          <w:rFonts w:asciiTheme="majorHAnsi" w:hAnsiTheme="majorHAnsi"/>
          <w:b/>
        </w:rPr>
      </w:pPr>
      <w:r w:rsidRPr="00430850">
        <w:rPr>
          <w:rFonts w:asciiTheme="majorHAnsi" w:hAnsiTheme="majorHAnsi"/>
          <w:b/>
        </w:rPr>
        <w:t>Sesar Aktif</w:t>
      </w:r>
    </w:p>
    <w:p w:rsidR="00BE224C" w:rsidRDefault="00BE224C" w:rsidP="000843A0">
      <w:pPr>
        <w:pStyle w:val="ListParagraph"/>
        <w:spacing w:after="120" w:line="360" w:lineRule="auto"/>
        <w:ind w:left="1560" w:firstLine="708"/>
        <w:jc w:val="both"/>
        <w:rPr>
          <w:rFonts w:asciiTheme="majorHAnsi" w:hAnsiTheme="majorHAnsi"/>
          <w:lang w:val="sv-SE"/>
        </w:rPr>
      </w:pPr>
      <w:r w:rsidRPr="00430850">
        <w:rPr>
          <w:rFonts w:asciiTheme="majorHAnsi" w:hAnsiTheme="majorHAnsi"/>
        </w:rPr>
        <w:t xml:space="preserve">Bahaya sesar aktif adalah bagian dari lempeng bumi yang mengalami patahan atau tersesarkan dan masih bergerak hingga saat ini. </w:t>
      </w:r>
      <w:r w:rsidRPr="00430850">
        <w:rPr>
          <w:rFonts w:asciiTheme="majorHAnsi" w:hAnsiTheme="majorHAnsi"/>
          <w:lang w:val="sv-SE"/>
        </w:rPr>
        <w:t>Sesar aktif ditunjukkan oleh bentuk kelurusan topografi dimana lokasi pusat gempa terjadi disekitarnya. Pada wilayah Kabupaten Agam, sesar aktif memotong 6 kecamatan yaitu Kecamatan Palupuh, Palembayan, Matur, IV Koto, Banuhampu dan Sungai Pua.</w:t>
      </w:r>
    </w:p>
    <w:p w:rsidR="007E4E2D" w:rsidRDefault="007E4E2D" w:rsidP="000843A0">
      <w:pPr>
        <w:pStyle w:val="ListParagraph"/>
        <w:spacing w:after="120" w:line="360" w:lineRule="auto"/>
        <w:ind w:left="1560" w:firstLine="708"/>
        <w:jc w:val="both"/>
        <w:rPr>
          <w:rFonts w:asciiTheme="majorHAnsi" w:hAnsiTheme="majorHAnsi"/>
          <w:lang w:val="sv-SE"/>
        </w:rPr>
      </w:pPr>
    </w:p>
    <w:p w:rsidR="007E4E2D" w:rsidRPr="00430850" w:rsidRDefault="007E4E2D" w:rsidP="000843A0">
      <w:pPr>
        <w:pStyle w:val="ListParagraph"/>
        <w:spacing w:after="120" w:line="360" w:lineRule="auto"/>
        <w:ind w:left="1560" w:firstLine="708"/>
        <w:jc w:val="both"/>
        <w:rPr>
          <w:rFonts w:asciiTheme="majorHAnsi" w:hAnsiTheme="majorHAnsi"/>
        </w:rPr>
      </w:pPr>
    </w:p>
    <w:p w:rsidR="00BE224C" w:rsidRPr="00430850" w:rsidRDefault="00BE224C" w:rsidP="000843A0">
      <w:pPr>
        <w:pStyle w:val="ListParagraph"/>
        <w:numPr>
          <w:ilvl w:val="0"/>
          <w:numId w:val="35"/>
        </w:numPr>
        <w:spacing w:line="360" w:lineRule="auto"/>
        <w:ind w:left="1560" w:hanging="426"/>
        <w:jc w:val="both"/>
        <w:rPr>
          <w:rFonts w:asciiTheme="majorHAnsi" w:hAnsiTheme="majorHAnsi"/>
          <w:b/>
        </w:rPr>
      </w:pPr>
      <w:r w:rsidRPr="00430850">
        <w:rPr>
          <w:rFonts w:asciiTheme="majorHAnsi" w:hAnsiTheme="majorHAnsi"/>
          <w:b/>
        </w:rPr>
        <w:lastRenderedPageBreak/>
        <w:t>Seismisitas Gempa</w:t>
      </w:r>
    </w:p>
    <w:p w:rsidR="00BE224C" w:rsidRPr="00430850" w:rsidRDefault="00BE224C" w:rsidP="000843A0">
      <w:pPr>
        <w:pStyle w:val="ListParagraph"/>
        <w:spacing w:after="120" w:line="360" w:lineRule="auto"/>
        <w:ind w:left="1560" w:firstLine="708"/>
        <w:jc w:val="both"/>
        <w:rPr>
          <w:rFonts w:asciiTheme="majorHAnsi" w:hAnsiTheme="majorHAnsi"/>
          <w:b/>
        </w:rPr>
      </w:pPr>
      <w:r w:rsidRPr="00430850">
        <w:rPr>
          <w:rFonts w:asciiTheme="majorHAnsi" w:hAnsiTheme="majorHAnsi"/>
        </w:rPr>
        <w:t xml:space="preserve">Bahaya Seismisitas Gempa merupakan bencana yang terjadi disebabkan  oleh terlepasnya energi tektonik kerak bumi. </w:t>
      </w:r>
      <w:r w:rsidRPr="00430850">
        <w:rPr>
          <w:rFonts w:asciiTheme="majorHAnsi" w:hAnsiTheme="majorHAnsi"/>
          <w:bCs/>
        </w:rPr>
        <w:t xml:space="preserve">Di wilayah Kabupaten Agam, zona kerusakan paling tinggi tersebar di sepanjang Pegunungan Bukit Barisan yang menghubungkan antara Danau Singkarak, Kota Bukittinggi sampai sekitar Bonjol di sebelah </w:t>
      </w:r>
      <w:r w:rsidRPr="00430850">
        <w:rPr>
          <w:rFonts w:asciiTheme="majorHAnsi" w:hAnsiTheme="majorHAnsi"/>
          <w:bCs/>
          <w:lang w:val="id-ID"/>
        </w:rPr>
        <w:t>B</w:t>
      </w:r>
      <w:r w:rsidRPr="00430850">
        <w:rPr>
          <w:rFonts w:asciiTheme="majorHAnsi" w:hAnsiTheme="majorHAnsi"/>
          <w:bCs/>
        </w:rPr>
        <w:t xml:space="preserve">arat </w:t>
      </w:r>
      <w:r w:rsidRPr="00430850">
        <w:rPr>
          <w:rFonts w:asciiTheme="majorHAnsi" w:hAnsiTheme="majorHAnsi"/>
          <w:bCs/>
          <w:lang w:val="id-ID"/>
        </w:rPr>
        <w:t>L</w:t>
      </w:r>
      <w:r w:rsidRPr="00430850">
        <w:rPr>
          <w:rFonts w:asciiTheme="majorHAnsi" w:hAnsiTheme="majorHAnsi"/>
          <w:bCs/>
        </w:rPr>
        <w:t>aut.</w:t>
      </w:r>
    </w:p>
    <w:p w:rsidR="00BE224C" w:rsidRPr="00430850" w:rsidRDefault="00BE224C" w:rsidP="000843A0">
      <w:pPr>
        <w:pStyle w:val="ListParagraph"/>
        <w:numPr>
          <w:ilvl w:val="0"/>
          <w:numId w:val="35"/>
        </w:numPr>
        <w:spacing w:line="360" w:lineRule="auto"/>
        <w:ind w:left="1560" w:hanging="426"/>
        <w:jc w:val="both"/>
        <w:rPr>
          <w:rFonts w:asciiTheme="majorHAnsi" w:hAnsiTheme="majorHAnsi"/>
          <w:b/>
        </w:rPr>
      </w:pPr>
      <w:r w:rsidRPr="00430850">
        <w:rPr>
          <w:rFonts w:asciiTheme="majorHAnsi" w:hAnsiTheme="majorHAnsi"/>
          <w:b/>
        </w:rPr>
        <w:t>Tsunami</w:t>
      </w:r>
    </w:p>
    <w:p w:rsidR="00BE224C" w:rsidRDefault="00BE224C" w:rsidP="000843A0">
      <w:pPr>
        <w:pStyle w:val="ListParagraph"/>
        <w:spacing w:after="120" w:line="360" w:lineRule="auto"/>
        <w:ind w:left="1560" w:firstLine="708"/>
        <w:jc w:val="both"/>
        <w:rPr>
          <w:rFonts w:asciiTheme="majorHAnsi" w:hAnsiTheme="majorHAnsi"/>
          <w:lang w:val="fi-FI"/>
        </w:rPr>
      </w:pPr>
      <w:r w:rsidRPr="00430850">
        <w:rPr>
          <w:rFonts w:asciiTheme="majorHAnsi" w:hAnsiTheme="majorHAnsi"/>
          <w:lang w:val="fi-FI"/>
        </w:rPr>
        <w:t xml:space="preserve">Daerah lepas </w:t>
      </w:r>
      <w:r w:rsidRPr="00430850">
        <w:rPr>
          <w:rFonts w:asciiTheme="majorHAnsi" w:hAnsiTheme="majorHAnsi"/>
        </w:rPr>
        <w:t>pantai</w:t>
      </w:r>
      <w:r w:rsidRPr="00430850">
        <w:rPr>
          <w:rFonts w:asciiTheme="majorHAnsi" w:hAnsiTheme="majorHAnsi"/>
          <w:lang w:val="fi-FI"/>
        </w:rPr>
        <w:t xml:space="preserve"> merupakan tempat dimana subduksi tektonik terjadi. Distribusi </w:t>
      </w:r>
      <w:r w:rsidRPr="00430850">
        <w:rPr>
          <w:rFonts w:asciiTheme="majorHAnsi" w:hAnsiTheme="majorHAnsi"/>
          <w:bCs/>
          <w:lang w:val="fi-FI"/>
        </w:rPr>
        <w:t>pusat</w:t>
      </w:r>
      <w:r w:rsidRPr="00430850">
        <w:rPr>
          <w:rFonts w:asciiTheme="majorHAnsi" w:hAnsiTheme="majorHAnsi"/>
          <w:lang w:val="fi-FI"/>
        </w:rPr>
        <w:t xml:space="preserve"> gempa di lepas pantai berpotensi menyebabkan terjadinya tsunami. Wilayah </w:t>
      </w:r>
      <w:r w:rsidRPr="00430850">
        <w:rPr>
          <w:rFonts w:asciiTheme="majorHAnsi" w:hAnsiTheme="majorHAnsi"/>
          <w:bCs/>
          <w:lang w:val="fi-FI"/>
        </w:rPr>
        <w:t>yangpotensial</w:t>
      </w:r>
      <w:r w:rsidRPr="00430850">
        <w:rPr>
          <w:rFonts w:asciiTheme="majorHAnsi" w:hAnsiTheme="majorHAnsi"/>
          <w:lang w:val="fi-FI"/>
        </w:rPr>
        <w:t xml:space="preserve"> dihempas hantaman tsunami adalah daerah Jorong Subang-Subang, Jorong Labuhan, Jorong Muar</w:t>
      </w:r>
      <w:r w:rsidRPr="00430850">
        <w:rPr>
          <w:rFonts w:asciiTheme="majorHAnsi" w:hAnsiTheme="majorHAnsi"/>
          <w:lang w:val="id-ID"/>
        </w:rPr>
        <w:t>o</w:t>
      </w:r>
      <w:r w:rsidRPr="00430850">
        <w:rPr>
          <w:rFonts w:asciiTheme="majorHAnsi" w:hAnsiTheme="majorHAnsi"/>
          <w:lang w:val="fi-FI"/>
        </w:rPr>
        <w:t xml:space="preserve"> Putu</w:t>
      </w:r>
      <w:r w:rsidRPr="00430850">
        <w:rPr>
          <w:rFonts w:asciiTheme="majorHAnsi" w:hAnsiTheme="majorHAnsi"/>
          <w:lang w:val="id-ID"/>
        </w:rPr>
        <w:t>ih</w:t>
      </w:r>
      <w:r w:rsidRPr="00430850">
        <w:rPr>
          <w:rFonts w:asciiTheme="majorHAnsi" w:hAnsiTheme="majorHAnsi"/>
          <w:lang w:val="fi-FI"/>
        </w:rPr>
        <w:t>, Jorong Masang, Nagari Tiku Selatan dan sebagian Nagari Bawan di Kecamatan Ampek Nagari.</w:t>
      </w:r>
    </w:p>
    <w:p w:rsidR="00BE224C" w:rsidRPr="00430850" w:rsidRDefault="00BE224C" w:rsidP="000843A0">
      <w:pPr>
        <w:pStyle w:val="ListParagraph"/>
        <w:numPr>
          <w:ilvl w:val="0"/>
          <w:numId w:val="35"/>
        </w:numPr>
        <w:spacing w:line="360" w:lineRule="auto"/>
        <w:ind w:left="1560" w:hanging="426"/>
        <w:jc w:val="both"/>
        <w:rPr>
          <w:rFonts w:asciiTheme="majorHAnsi" w:hAnsiTheme="majorHAnsi"/>
          <w:b/>
        </w:rPr>
      </w:pPr>
      <w:r w:rsidRPr="00430850">
        <w:rPr>
          <w:rFonts w:asciiTheme="majorHAnsi" w:hAnsiTheme="majorHAnsi"/>
          <w:b/>
        </w:rPr>
        <w:t>Letusan Gunung Api</w:t>
      </w:r>
    </w:p>
    <w:p w:rsidR="00BE224C" w:rsidRPr="00430850" w:rsidRDefault="00BE224C" w:rsidP="000843A0">
      <w:pPr>
        <w:pStyle w:val="ListParagraph"/>
        <w:spacing w:after="120" w:line="360" w:lineRule="auto"/>
        <w:ind w:left="1560" w:firstLine="708"/>
        <w:jc w:val="both"/>
        <w:rPr>
          <w:rFonts w:asciiTheme="majorHAnsi" w:hAnsiTheme="majorHAnsi"/>
        </w:rPr>
      </w:pPr>
      <w:r w:rsidRPr="000843A0">
        <w:rPr>
          <w:rFonts w:asciiTheme="majorHAnsi" w:hAnsiTheme="majorHAnsi"/>
          <w:lang w:val="fi-FI"/>
        </w:rPr>
        <w:t>Wilayah</w:t>
      </w:r>
      <w:r w:rsidRPr="00430850">
        <w:rPr>
          <w:rFonts w:asciiTheme="majorHAnsi" w:hAnsiTheme="majorHAnsi"/>
        </w:rPr>
        <w:t xml:space="preserve"> Kabupaten Agam berada pada 2 (dua) buah gunung aktif yaitu Gunung Marapi dan Gunung Tandikek. Sebaran produk letusan dari Gunung Marapi cenderung menuju ke arah tenggara, sedangkan letusan dari Gunung Tandikek menuju ke arah selatan. Daerah yang perlu mendapat perhatian akibat dari letusan gunung api antara lain:</w:t>
      </w:r>
    </w:p>
    <w:p w:rsidR="00BE224C" w:rsidRPr="00430850" w:rsidRDefault="00BE224C" w:rsidP="00BE224C">
      <w:pPr>
        <w:pStyle w:val="ListParagraph"/>
        <w:numPr>
          <w:ilvl w:val="0"/>
          <w:numId w:val="36"/>
        </w:numPr>
        <w:spacing w:line="360" w:lineRule="auto"/>
        <w:ind w:left="2127"/>
        <w:jc w:val="both"/>
        <w:rPr>
          <w:rFonts w:asciiTheme="majorHAnsi" w:hAnsiTheme="majorHAnsi"/>
          <w:b/>
        </w:rPr>
      </w:pPr>
      <w:r w:rsidRPr="00430850">
        <w:rPr>
          <w:rFonts w:asciiTheme="majorHAnsi" w:hAnsiTheme="majorHAnsi"/>
        </w:rPr>
        <w:t>Letusan Gunung Marapi : aliran Batang Sarik, Limo Kampuang, Tabek Kapalo Koto, Lukok  Satu, Surau Baru, Padang laweh, Lubuk dan Pulungan.</w:t>
      </w:r>
    </w:p>
    <w:p w:rsidR="00BE224C" w:rsidRPr="00430850" w:rsidRDefault="00BE224C" w:rsidP="00004D48">
      <w:pPr>
        <w:pStyle w:val="ListParagraph"/>
        <w:numPr>
          <w:ilvl w:val="0"/>
          <w:numId w:val="36"/>
        </w:numPr>
        <w:spacing w:after="120" w:line="360" w:lineRule="auto"/>
        <w:ind w:left="2126" w:hanging="357"/>
        <w:jc w:val="both"/>
        <w:rPr>
          <w:rFonts w:asciiTheme="majorHAnsi" w:hAnsiTheme="majorHAnsi"/>
          <w:b/>
        </w:rPr>
      </w:pPr>
      <w:r w:rsidRPr="00430850">
        <w:rPr>
          <w:rFonts w:asciiTheme="majorHAnsi" w:hAnsiTheme="majorHAnsi"/>
        </w:rPr>
        <w:t>Letusan Gunung Tandikek : letusan ini tidak terlalu membahayakan kecuali di sekitar daerah Toboh.</w:t>
      </w:r>
    </w:p>
    <w:p w:rsidR="00BE224C" w:rsidRPr="00430850" w:rsidRDefault="00BE224C" w:rsidP="000843A0">
      <w:pPr>
        <w:pStyle w:val="ListParagraph"/>
        <w:numPr>
          <w:ilvl w:val="0"/>
          <w:numId w:val="35"/>
        </w:numPr>
        <w:spacing w:line="360" w:lineRule="auto"/>
        <w:ind w:left="1560" w:hanging="426"/>
        <w:jc w:val="both"/>
        <w:rPr>
          <w:rFonts w:asciiTheme="majorHAnsi" w:hAnsiTheme="majorHAnsi"/>
          <w:b/>
        </w:rPr>
      </w:pPr>
      <w:r w:rsidRPr="00430850">
        <w:rPr>
          <w:rFonts w:asciiTheme="majorHAnsi" w:hAnsiTheme="majorHAnsi"/>
          <w:b/>
        </w:rPr>
        <w:t>Gerakan Tanah/ Longsoran</w:t>
      </w:r>
    </w:p>
    <w:p w:rsidR="00BE224C" w:rsidRPr="00430850" w:rsidRDefault="00BE224C" w:rsidP="000843A0">
      <w:pPr>
        <w:pStyle w:val="ListParagraph"/>
        <w:spacing w:after="120" w:line="360" w:lineRule="auto"/>
        <w:ind w:left="1560" w:firstLine="708"/>
        <w:jc w:val="both"/>
        <w:rPr>
          <w:rFonts w:asciiTheme="majorHAnsi" w:hAnsiTheme="majorHAnsi"/>
        </w:rPr>
      </w:pPr>
      <w:r w:rsidRPr="00430850">
        <w:rPr>
          <w:rFonts w:asciiTheme="majorHAnsi" w:hAnsiTheme="majorHAnsi"/>
        </w:rPr>
        <w:t>Gerakan tanah/longsoran adalah proses pemindahan/pergerakan massa tanah dan batuan karena pengaruh gaya gravitasi.</w:t>
      </w:r>
    </w:p>
    <w:p w:rsidR="006E7A2C" w:rsidRPr="00430850" w:rsidRDefault="00BE224C" w:rsidP="000843A0">
      <w:pPr>
        <w:pStyle w:val="ListParagraph"/>
        <w:spacing w:after="120" w:line="360" w:lineRule="auto"/>
        <w:ind w:left="1560" w:firstLine="708"/>
        <w:jc w:val="both"/>
        <w:rPr>
          <w:rFonts w:asciiTheme="majorHAnsi" w:hAnsiTheme="majorHAnsi"/>
        </w:rPr>
      </w:pPr>
      <w:r w:rsidRPr="00430850">
        <w:rPr>
          <w:rFonts w:asciiTheme="majorHAnsi" w:hAnsiTheme="majorHAnsi"/>
        </w:rPr>
        <w:t xml:space="preserve">Gerakan tanah/longsoran terjadi akibat beberapa faktor seperti jenis dan sifat batuan/tanah, sudut kemiringan lereng, </w:t>
      </w:r>
      <w:r w:rsidRPr="00430850">
        <w:rPr>
          <w:rFonts w:asciiTheme="majorHAnsi" w:hAnsiTheme="majorHAnsi"/>
        </w:rPr>
        <w:lastRenderedPageBreak/>
        <w:t xml:space="preserve">curah hujan, tutupan vegetasi, ulah manusia atau akibat pembangunan fisik dan keteknikan. </w:t>
      </w:r>
    </w:p>
    <w:p w:rsidR="006E7A2C" w:rsidRPr="00430850" w:rsidRDefault="006E7A2C" w:rsidP="000843A0">
      <w:pPr>
        <w:pStyle w:val="ListParagraph"/>
        <w:spacing w:after="120" w:line="360" w:lineRule="auto"/>
        <w:ind w:left="1560" w:firstLine="708"/>
        <w:jc w:val="both"/>
        <w:rPr>
          <w:rFonts w:asciiTheme="majorHAnsi" w:hAnsiTheme="majorHAnsi"/>
          <w:lang w:val="id-ID"/>
        </w:rPr>
      </w:pPr>
      <w:r w:rsidRPr="00430850">
        <w:rPr>
          <w:rFonts w:asciiTheme="majorHAnsi" w:hAnsiTheme="majorHAnsi"/>
        </w:rPr>
        <w:t>Jenis gerakan tanah yang umum dijumpai adalah jatuhan (</w:t>
      </w:r>
      <w:r w:rsidRPr="00430850">
        <w:rPr>
          <w:rFonts w:asciiTheme="majorHAnsi" w:hAnsiTheme="majorHAnsi"/>
          <w:i/>
        </w:rPr>
        <w:t>falls</w:t>
      </w:r>
      <w:r w:rsidRPr="00430850">
        <w:rPr>
          <w:rFonts w:asciiTheme="majorHAnsi" w:hAnsiTheme="majorHAnsi"/>
        </w:rPr>
        <w:t>), gelincir (</w:t>
      </w:r>
      <w:r w:rsidRPr="00430850">
        <w:rPr>
          <w:rFonts w:asciiTheme="majorHAnsi" w:hAnsiTheme="majorHAnsi"/>
          <w:i/>
        </w:rPr>
        <w:t>slides</w:t>
      </w:r>
      <w:r w:rsidRPr="00430850">
        <w:rPr>
          <w:rFonts w:asciiTheme="majorHAnsi" w:hAnsiTheme="majorHAnsi"/>
        </w:rPr>
        <w:t>), nendatan (</w:t>
      </w:r>
      <w:r w:rsidRPr="00430850">
        <w:rPr>
          <w:rFonts w:asciiTheme="majorHAnsi" w:hAnsiTheme="majorHAnsi"/>
          <w:i/>
        </w:rPr>
        <w:t>slumps</w:t>
      </w:r>
      <w:r w:rsidRPr="00430850">
        <w:rPr>
          <w:rFonts w:asciiTheme="majorHAnsi" w:hAnsiTheme="majorHAnsi"/>
        </w:rPr>
        <w:t>), aliran (</w:t>
      </w:r>
      <w:r w:rsidRPr="00430850">
        <w:rPr>
          <w:rFonts w:asciiTheme="majorHAnsi" w:hAnsiTheme="majorHAnsi"/>
          <w:i/>
        </w:rPr>
        <w:t>flows</w:t>
      </w:r>
      <w:r w:rsidRPr="00430850">
        <w:rPr>
          <w:rFonts w:asciiTheme="majorHAnsi" w:hAnsiTheme="majorHAnsi"/>
        </w:rPr>
        <w:t>) dan rayapan (</w:t>
      </w:r>
      <w:r w:rsidRPr="00430850">
        <w:rPr>
          <w:rFonts w:asciiTheme="majorHAnsi" w:hAnsiTheme="majorHAnsi"/>
          <w:i/>
        </w:rPr>
        <w:t>creeps</w:t>
      </w:r>
      <w:r w:rsidRPr="00430850">
        <w:rPr>
          <w:rFonts w:asciiTheme="majorHAnsi" w:hAnsiTheme="majorHAnsi"/>
        </w:rPr>
        <w:t>), dengan penjelasan sebagai berikut :</w:t>
      </w:r>
    </w:p>
    <w:p w:rsidR="006E7A2C" w:rsidRPr="00430850" w:rsidRDefault="006E7A2C" w:rsidP="006E7A2C">
      <w:pPr>
        <w:pStyle w:val="ListParagraph"/>
        <w:numPr>
          <w:ilvl w:val="0"/>
          <w:numId w:val="37"/>
        </w:numPr>
        <w:spacing w:line="360" w:lineRule="auto"/>
        <w:ind w:left="2127"/>
        <w:jc w:val="both"/>
        <w:rPr>
          <w:rFonts w:asciiTheme="majorHAnsi" w:hAnsiTheme="majorHAnsi"/>
        </w:rPr>
      </w:pPr>
      <w:r w:rsidRPr="00430850">
        <w:rPr>
          <w:rFonts w:asciiTheme="majorHAnsi" w:hAnsiTheme="majorHAnsi"/>
          <w:b/>
        </w:rPr>
        <w:t>Jatuhan (</w:t>
      </w:r>
      <w:r w:rsidRPr="00430850">
        <w:rPr>
          <w:rFonts w:asciiTheme="majorHAnsi" w:hAnsiTheme="majorHAnsi"/>
          <w:b/>
          <w:i/>
        </w:rPr>
        <w:t>Debris Falls</w:t>
      </w:r>
      <w:r w:rsidRPr="00430850">
        <w:rPr>
          <w:rFonts w:asciiTheme="majorHAnsi" w:hAnsiTheme="majorHAnsi"/>
          <w:b/>
        </w:rPr>
        <w:t>)</w:t>
      </w:r>
    </w:p>
    <w:p w:rsidR="006E7A2C" w:rsidRPr="00430850" w:rsidRDefault="006E7A2C" w:rsidP="006E7A2C">
      <w:pPr>
        <w:pStyle w:val="ListParagraph"/>
        <w:spacing w:line="360" w:lineRule="auto"/>
        <w:ind w:left="2127"/>
        <w:jc w:val="both"/>
        <w:rPr>
          <w:rFonts w:asciiTheme="majorHAnsi" w:hAnsiTheme="majorHAnsi"/>
        </w:rPr>
      </w:pPr>
      <w:r w:rsidRPr="00430850">
        <w:rPr>
          <w:rFonts w:asciiTheme="majorHAnsi" w:hAnsiTheme="majorHAnsi"/>
        </w:rPr>
        <w:t>Jatuhan merupakan gerakan bebas dari massa atau material tanah atau batuan yang berasal dari lereng curam. Tipe jatuhan yang ada di Kabupaten Agam berupa Batuan Tufa Kuarter seperti yang terdapat di Ngarai Sianok. Batuan penyusunnya adalah pasir tufa yang sangat mudah hancur dan lepas akibat rekahan yang terdapat didalamnya.</w:t>
      </w:r>
    </w:p>
    <w:p w:rsidR="006E7A2C" w:rsidRPr="00430850" w:rsidRDefault="006E7A2C" w:rsidP="00340C38">
      <w:pPr>
        <w:pStyle w:val="ListParagraph"/>
        <w:spacing w:after="120" w:line="360" w:lineRule="auto"/>
        <w:ind w:left="2126"/>
        <w:jc w:val="both"/>
        <w:rPr>
          <w:rFonts w:asciiTheme="majorHAnsi" w:hAnsiTheme="majorHAnsi"/>
        </w:rPr>
      </w:pPr>
      <w:r w:rsidRPr="00430850">
        <w:rPr>
          <w:rFonts w:asciiTheme="majorHAnsi" w:hAnsiTheme="majorHAnsi"/>
        </w:rPr>
        <w:t>Jatuhan terjadi akibat meresapnya air hujan ke dalam batuan tufa yang porus, sehingga menambah berat massa batuan dan memperlemah ikatan antar rekahan serta pori di dalam batuan tersebut. Proses lain yang dapat mengakibatkan longsoran antara lain karena kikisan atau erosi maupun pekerjaan galian di bagian dasar ngarai.</w:t>
      </w:r>
    </w:p>
    <w:p w:rsidR="006E7A2C" w:rsidRPr="00430850" w:rsidRDefault="006E7A2C" w:rsidP="006E7A2C">
      <w:pPr>
        <w:pStyle w:val="ListParagraph"/>
        <w:numPr>
          <w:ilvl w:val="0"/>
          <w:numId w:val="37"/>
        </w:numPr>
        <w:spacing w:line="360" w:lineRule="auto"/>
        <w:ind w:left="2127"/>
        <w:jc w:val="both"/>
        <w:rPr>
          <w:rFonts w:asciiTheme="majorHAnsi" w:hAnsiTheme="majorHAnsi"/>
        </w:rPr>
      </w:pPr>
      <w:r w:rsidRPr="00430850">
        <w:rPr>
          <w:rFonts w:asciiTheme="majorHAnsi" w:hAnsiTheme="majorHAnsi"/>
          <w:b/>
        </w:rPr>
        <w:t>Gelinciran (</w:t>
      </w:r>
      <w:r w:rsidRPr="00430850">
        <w:rPr>
          <w:rFonts w:asciiTheme="majorHAnsi" w:hAnsiTheme="majorHAnsi"/>
          <w:b/>
          <w:i/>
        </w:rPr>
        <w:t>Sliding</w:t>
      </w:r>
      <w:r w:rsidRPr="00430850">
        <w:rPr>
          <w:rFonts w:asciiTheme="majorHAnsi" w:hAnsiTheme="majorHAnsi"/>
          <w:b/>
        </w:rPr>
        <w:t>)</w:t>
      </w:r>
    </w:p>
    <w:p w:rsidR="006E7A2C" w:rsidRPr="00430850" w:rsidRDefault="006E7A2C" w:rsidP="00340C38">
      <w:pPr>
        <w:pStyle w:val="ListParagraph"/>
        <w:spacing w:after="120" w:line="360" w:lineRule="auto"/>
        <w:ind w:left="2126"/>
        <w:jc w:val="both"/>
        <w:rPr>
          <w:rFonts w:asciiTheme="majorHAnsi" w:hAnsiTheme="majorHAnsi"/>
        </w:rPr>
      </w:pPr>
      <w:r w:rsidRPr="00430850">
        <w:rPr>
          <w:rFonts w:asciiTheme="majorHAnsi" w:hAnsiTheme="majorHAnsi"/>
        </w:rPr>
        <w:t xml:space="preserve">Gelinciran adalah gerakan massa tanah atau batuan sepanjang lereng perbukitan dan pegunungan yang terlepas dari ikatan tanah atau batuan asalnya. Gelinciran berlangsung secara cepat dan tiba-tiba dengan kecepatan tinggi. Pergerakan umumnya disebabkan oleh pertambahan massa air yang bercampur dengan rombakan tanah atau batuan dan mengakibatkan massa tanah atau batuan berkurang daya ikatnya dan menjadi berat. Tanah atau batuan yang menyusun tipe gelinciran pada umumnya terjadi dari massa pasiran atau bongkah-bongkah batuan lepas dalam beberapa ukuran mulai dari ukuran kerikil sampai bongkahan berukuran besar lebih dari 5 meter. Tipe gelinciran paling banyak dijumpai pada dinding jalan dan lereng/lembah sungai dalam berbagai </w:t>
      </w:r>
      <w:r w:rsidRPr="00430850">
        <w:rPr>
          <w:rFonts w:asciiTheme="majorHAnsi" w:hAnsiTheme="majorHAnsi"/>
        </w:rPr>
        <w:lastRenderedPageBreak/>
        <w:t>ukuran seperti yang terdapat di sekitar Jorong Galapuang Sungai Lintabung sebelah selatan Danau Maninjau.</w:t>
      </w:r>
    </w:p>
    <w:p w:rsidR="006E7A2C" w:rsidRPr="00430850" w:rsidRDefault="006E7A2C" w:rsidP="006E7A2C">
      <w:pPr>
        <w:pStyle w:val="ListParagraph"/>
        <w:numPr>
          <w:ilvl w:val="0"/>
          <w:numId w:val="37"/>
        </w:numPr>
        <w:spacing w:line="360" w:lineRule="auto"/>
        <w:ind w:left="2127"/>
        <w:jc w:val="both"/>
        <w:rPr>
          <w:rFonts w:asciiTheme="majorHAnsi" w:hAnsiTheme="majorHAnsi"/>
        </w:rPr>
      </w:pPr>
      <w:r w:rsidRPr="00430850">
        <w:rPr>
          <w:rFonts w:asciiTheme="majorHAnsi" w:hAnsiTheme="majorHAnsi"/>
          <w:b/>
        </w:rPr>
        <w:t>Nendatan (Slumps)</w:t>
      </w:r>
    </w:p>
    <w:p w:rsidR="006E7A2C" w:rsidRPr="00430850" w:rsidRDefault="006E7A2C" w:rsidP="006E7A2C">
      <w:pPr>
        <w:pStyle w:val="ListParagraph"/>
        <w:spacing w:line="360" w:lineRule="auto"/>
        <w:ind w:left="2127"/>
        <w:jc w:val="both"/>
        <w:rPr>
          <w:rFonts w:asciiTheme="majorHAnsi" w:hAnsiTheme="majorHAnsi"/>
        </w:rPr>
      </w:pPr>
      <w:r w:rsidRPr="00430850">
        <w:rPr>
          <w:rFonts w:asciiTheme="majorHAnsi" w:hAnsiTheme="majorHAnsi"/>
        </w:rPr>
        <w:t>Longsoran ini dikenali dengan adanya retakan di permukaan. Pergerakan longsoran diperlihatkan dari bentuk permukaan berupa lingkaran atau tapal kuda. Longsoran tipe ini terdapat disekitar lereng luar Gunung Singgalang yaitu di jalan antara Koto Tuo-Balingka (jalan masuk ke stasiun transmisi Telkom) dan di jalan antara Matur-Palembayan.</w:t>
      </w:r>
    </w:p>
    <w:p w:rsidR="006E7A2C" w:rsidRPr="00430850" w:rsidRDefault="006E7A2C" w:rsidP="006E7A2C">
      <w:pPr>
        <w:pStyle w:val="ListParagraph"/>
        <w:spacing w:line="360" w:lineRule="auto"/>
        <w:ind w:left="2127"/>
        <w:jc w:val="both"/>
        <w:rPr>
          <w:rFonts w:asciiTheme="majorHAnsi" w:hAnsiTheme="majorHAnsi"/>
        </w:rPr>
      </w:pPr>
      <w:r w:rsidRPr="00430850">
        <w:rPr>
          <w:rFonts w:asciiTheme="majorHAnsi" w:hAnsiTheme="majorHAnsi"/>
        </w:rPr>
        <w:t>Untuk lebih lengkapnya jenis gerakan tanah serta lokasinya dapat dilihat pada Tabel dibawah ini :</w:t>
      </w:r>
    </w:p>
    <w:p w:rsidR="006E7A2C" w:rsidRPr="00430850" w:rsidRDefault="006E7A2C" w:rsidP="00340C38">
      <w:pPr>
        <w:ind w:left="2127" w:hanging="426"/>
        <w:jc w:val="center"/>
        <w:rPr>
          <w:rFonts w:asciiTheme="majorHAnsi" w:hAnsiTheme="majorHAnsi" w:cs="Tahoma"/>
          <w:b/>
        </w:rPr>
      </w:pPr>
      <w:r w:rsidRPr="00430850">
        <w:rPr>
          <w:rFonts w:asciiTheme="majorHAnsi" w:hAnsiTheme="majorHAnsi" w:cs="Tahoma"/>
          <w:b/>
        </w:rPr>
        <w:t>Tabel 1.1</w:t>
      </w:r>
    </w:p>
    <w:p w:rsidR="006E7A2C" w:rsidRPr="00430850" w:rsidRDefault="006E7A2C" w:rsidP="00340C38">
      <w:pPr>
        <w:pStyle w:val="ListParagraph"/>
        <w:ind w:left="2127" w:hanging="426"/>
        <w:jc w:val="center"/>
        <w:rPr>
          <w:rFonts w:asciiTheme="majorHAnsi" w:hAnsiTheme="majorHAnsi" w:cs="Tahoma"/>
          <w:b/>
        </w:rPr>
      </w:pPr>
      <w:r w:rsidRPr="00430850">
        <w:rPr>
          <w:rFonts w:asciiTheme="majorHAnsi" w:hAnsiTheme="majorHAnsi" w:cs="Tahoma"/>
          <w:b/>
        </w:rPr>
        <w:t>Bencana Gerakan Tanah/Longsor di Kabupaten Agam</w:t>
      </w:r>
    </w:p>
    <w:tbl>
      <w:tblPr>
        <w:tblW w:w="697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842"/>
        <w:gridCol w:w="1645"/>
        <w:gridCol w:w="3489"/>
      </w:tblGrid>
      <w:tr w:rsidR="006E7A2C" w:rsidRPr="00430850" w:rsidTr="00340C38">
        <w:trPr>
          <w:trHeight w:val="504"/>
        </w:trPr>
        <w:tc>
          <w:tcPr>
            <w:tcW w:w="1842" w:type="dxa"/>
            <w:shd w:val="clear" w:color="auto" w:fill="FFFFFF"/>
            <w:vAlign w:val="center"/>
          </w:tcPr>
          <w:p w:rsidR="006E7A2C" w:rsidRPr="00430850" w:rsidRDefault="006E7A2C" w:rsidP="00BC5979">
            <w:pPr>
              <w:ind w:right="49"/>
              <w:jc w:val="center"/>
              <w:rPr>
                <w:rFonts w:asciiTheme="majorHAnsi" w:hAnsiTheme="majorHAnsi" w:cs="Arial"/>
                <w:b/>
                <w:bCs/>
                <w:sz w:val="22"/>
                <w:szCs w:val="22"/>
              </w:rPr>
            </w:pPr>
            <w:r w:rsidRPr="00430850">
              <w:rPr>
                <w:rFonts w:asciiTheme="majorHAnsi" w:hAnsiTheme="majorHAnsi" w:cs="Arial"/>
                <w:b/>
                <w:bCs/>
                <w:sz w:val="22"/>
                <w:szCs w:val="22"/>
              </w:rPr>
              <w:t>Keterangan</w:t>
            </w:r>
          </w:p>
        </w:tc>
        <w:tc>
          <w:tcPr>
            <w:tcW w:w="1645" w:type="dxa"/>
            <w:shd w:val="clear" w:color="auto" w:fill="FFFFFF"/>
            <w:vAlign w:val="center"/>
          </w:tcPr>
          <w:p w:rsidR="006E7A2C" w:rsidRPr="00430850" w:rsidRDefault="006E7A2C" w:rsidP="00BC5979">
            <w:pPr>
              <w:ind w:right="49"/>
              <w:jc w:val="center"/>
              <w:rPr>
                <w:rFonts w:asciiTheme="majorHAnsi" w:hAnsiTheme="majorHAnsi" w:cs="Arial"/>
                <w:b/>
                <w:bCs/>
                <w:sz w:val="22"/>
                <w:szCs w:val="22"/>
              </w:rPr>
            </w:pPr>
            <w:r w:rsidRPr="00430850">
              <w:rPr>
                <w:rFonts w:asciiTheme="majorHAnsi" w:hAnsiTheme="majorHAnsi" w:cs="Arial"/>
                <w:b/>
                <w:bCs/>
                <w:sz w:val="22"/>
                <w:szCs w:val="22"/>
              </w:rPr>
              <w:t>Kecamatan</w:t>
            </w:r>
          </w:p>
        </w:tc>
        <w:tc>
          <w:tcPr>
            <w:tcW w:w="3489" w:type="dxa"/>
            <w:shd w:val="clear" w:color="auto" w:fill="FFFFFF"/>
            <w:vAlign w:val="center"/>
          </w:tcPr>
          <w:p w:rsidR="006E7A2C" w:rsidRPr="00430850" w:rsidRDefault="006E7A2C" w:rsidP="00BC5979">
            <w:pPr>
              <w:ind w:right="49"/>
              <w:jc w:val="center"/>
              <w:rPr>
                <w:rFonts w:asciiTheme="majorHAnsi" w:hAnsiTheme="majorHAnsi" w:cs="Arial"/>
                <w:b/>
                <w:bCs/>
                <w:sz w:val="22"/>
                <w:szCs w:val="22"/>
              </w:rPr>
            </w:pPr>
            <w:r w:rsidRPr="00430850">
              <w:rPr>
                <w:rFonts w:asciiTheme="majorHAnsi" w:hAnsiTheme="majorHAnsi" w:cs="Arial"/>
                <w:b/>
                <w:bCs/>
                <w:sz w:val="22"/>
                <w:szCs w:val="22"/>
              </w:rPr>
              <w:t>Nagari</w:t>
            </w:r>
          </w:p>
        </w:tc>
      </w:tr>
      <w:tr w:rsidR="006E7A2C" w:rsidRPr="00430850" w:rsidTr="00340C38">
        <w:trPr>
          <w:trHeight w:val="559"/>
        </w:trPr>
        <w:tc>
          <w:tcPr>
            <w:tcW w:w="1842" w:type="dxa"/>
            <w:vMerge w:val="restart"/>
            <w:shd w:val="clear" w:color="auto" w:fill="FFFFFF"/>
          </w:tcPr>
          <w:p w:rsidR="006E7A2C" w:rsidRPr="00430850" w:rsidRDefault="006E7A2C" w:rsidP="00BC5979">
            <w:pPr>
              <w:ind w:right="51"/>
              <w:rPr>
                <w:rFonts w:asciiTheme="majorHAnsi" w:hAnsiTheme="majorHAnsi" w:cs="Arial"/>
                <w:sz w:val="22"/>
                <w:szCs w:val="22"/>
              </w:rPr>
            </w:pPr>
            <w:r w:rsidRPr="00430850">
              <w:rPr>
                <w:rFonts w:asciiTheme="majorHAnsi" w:hAnsiTheme="majorHAnsi" w:cs="Arial"/>
                <w:sz w:val="22"/>
                <w:szCs w:val="22"/>
              </w:rPr>
              <w:t>Jatuhan</w:t>
            </w:r>
          </w:p>
          <w:p w:rsidR="006E7A2C" w:rsidRPr="00430850" w:rsidRDefault="006E7A2C" w:rsidP="00340C38">
            <w:pPr>
              <w:ind w:left="34" w:right="51" w:hanging="34"/>
              <w:rPr>
                <w:rFonts w:asciiTheme="majorHAnsi" w:hAnsiTheme="majorHAnsi" w:cs="Arial"/>
                <w:sz w:val="22"/>
                <w:szCs w:val="22"/>
              </w:rPr>
            </w:pPr>
            <w:r w:rsidRPr="00430850">
              <w:rPr>
                <w:rFonts w:asciiTheme="majorHAnsi" w:hAnsiTheme="majorHAnsi" w:cs="Arial"/>
                <w:sz w:val="22"/>
                <w:szCs w:val="22"/>
              </w:rPr>
              <w:t>(</w:t>
            </w:r>
            <w:r w:rsidRPr="00430850">
              <w:rPr>
                <w:rFonts w:asciiTheme="majorHAnsi" w:hAnsiTheme="majorHAnsi" w:cs="Arial"/>
                <w:i/>
                <w:sz w:val="22"/>
                <w:szCs w:val="22"/>
              </w:rPr>
              <w:t>Debris Falls</w:t>
            </w:r>
            <w:r w:rsidRPr="00430850">
              <w:rPr>
                <w:rFonts w:asciiTheme="majorHAnsi" w:hAnsiTheme="majorHAnsi" w:cs="Arial"/>
                <w:sz w:val="22"/>
                <w:szCs w:val="22"/>
              </w:rPr>
              <w:t>)</w:t>
            </w: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Tanjung Raya</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Tanjung- Sani</w:t>
            </w:r>
          </w:p>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Sungai Batang</w:t>
            </w:r>
          </w:p>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Maninjau</w:t>
            </w:r>
          </w:p>
        </w:tc>
      </w:tr>
      <w:tr w:rsidR="006E7A2C" w:rsidRPr="00430850" w:rsidTr="00340C38">
        <w:trPr>
          <w:trHeight w:val="73"/>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 xml:space="preserve">Palembayan </w:t>
            </w:r>
          </w:p>
        </w:tc>
        <w:tc>
          <w:tcPr>
            <w:tcW w:w="3489" w:type="dxa"/>
            <w:shd w:val="clear" w:color="auto" w:fill="FFFFFF"/>
          </w:tcPr>
          <w:p w:rsidR="006E7A2C" w:rsidRPr="00430850" w:rsidRDefault="006E7A2C" w:rsidP="00BC5979">
            <w:pPr>
              <w:numPr>
                <w:ilvl w:val="1"/>
                <w:numId w:val="14"/>
              </w:numPr>
              <w:ind w:left="318" w:right="51" w:hanging="284"/>
              <w:rPr>
                <w:rFonts w:asciiTheme="majorHAnsi" w:hAnsiTheme="majorHAnsi" w:cs="Arial"/>
                <w:sz w:val="22"/>
                <w:szCs w:val="22"/>
              </w:rPr>
            </w:pPr>
            <w:r w:rsidRPr="00430850">
              <w:rPr>
                <w:rFonts w:asciiTheme="majorHAnsi" w:hAnsiTheme="majorHAnsi" w:cs="Arial"/>
                <w:sz w:val="22"/>
                <w:szCs w:val="22"/>
              </w:rPr>
              <w:t>Baringin</w:t>
            </w:r>
          </w:p>
          <w:p w:rsidR="006E7A2C" w:rsidRPr="00430850" w:rsidRDefault="006E7A2C" w:rsidP="00BC5979">
            <w:pPr>
              <w:numPr>
                <w:ilvl w:val="1"/>
                <w:numId w:val="14"/>
              </w:numPr>
              <w:ind w:left="318" w:right="51" w:hanging="284"/>
              <w:rPr>
                <w:rFonts w:asciiTheme="majorHAnsi" w:hAnsiTheme="majorHAnsi" w:cs="Arial"/>
                <w:sz w:val="22"/>
                <w:szCs w:val="22"/>
              </w:rPr>
            </w:pPr>
            <w:r w:rsidRPr="00430850">
              <w:rPr>
                <w:rFonts w:asciiTheme="majorHAnsi" w:hAnsiTheme="majorHAnsi" w:cs="Arial"/>
                <w:sz w:val="22"/>
                <w:szCs w:val="22"/>
              </w:rPr>
              <w:t>Ampek Koto Palembayan</w:t>
            </w:r>
          </w:p>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Tigo Koto Silungkang</w:t>
            </w:r>
          </w:p>
        </w:tc>
      </w:tr>
      <w:tr w:rsidR="006E7A2C" w:rsidRPr="00430850" w:rsidTr="00340C38">
        <w:trPr>
          <w:trHeight w:val="199"/>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Lubuk Basung</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Lubuk Basung</w:t>
            </w:r>
          </w:p>
        </w:tc>
      </w:tr>
      <w:tr w:rsidR="006E7A2C" w:rsidRPr="00430850" w:rsidTr="00340C38">
        <w:trPr>
          <w:trHeight w:val="245"/>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Ampek Nagari</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Batu Kambiang</w:t>
            </w:r>
          </w:p>
        </w:tc>
      </w:tr>
      <w:tr w:rsidR="006E7A2C" w:rsidRPr="00430850" w:rsidTr="00340C38">
        <w:trPr>
          <w:trHeight w:val="276"/>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 xml:space="preserve">Matur </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Matua Hilia</w:t>
            </w:r>
          </w:p>
        </w:tc>
      </w:tr>
      <w:tr w:rsidR="006E7A2C" w:rsidRPr="00430850" w:rsidTr="00340C38">
        <w:trPr>
          <w:trHeight w:val="73"/>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IV Koto</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Balingka</w:t>
            </w:r>
          </w:p>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Koto Gadang</w:t>
            </w:r>
          </w:p>
        </w:tc>
      </w:tr>
      <w:tr w:rsidR="006E7A2C" w:rsidRPr="00430850" w:rsidTr="00340C38">
        <w:trPr>
          <w:trHeight w:val="161"/>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 xml:space="preserve">Malalak </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Malalak Timur</w:t>
            </w:r>
          </w:p>
        </w:tc>
      </w:tr>
      <w:tr w:rsidR="006E7A2C" w:rsidRPr="00430850" w:rsidTr="00340C38">
        <w:trPr>
          <w:trHeight w:val="370"/>
        </w:trPr>
        <w:tc>
          <w:tcPr>
            <w:tcW w:w="1842" w:type="dxa"/>
            <w:vMerge/>
            <w:shd w:val="clear" w:color="auto" w:fill="FFFFFF"/>
          </w:tcPr>
          <w:p w:rsidR="006E7A2C" w:rsidRPr="00430850" w:rsidRDefault="006E7A2C" w:rsidP="00BC5979">
            <w:pPr>
              <w:ind w:right="51"/>
              <w:rPr>
                <w:rFonts w:asciiTheme="majorHAnsi" w:hAnsiTheme="majorHAnsi" w:cs="Arial"/>
                <w:sz w:val="22"/>
                <w:szCs w:val="22"/>
              </w:rPr>
            </w:pPr>
          </w:p>
        </w:tc>
        <w:tc>
          <w:tcPr>
            <w:tcW w:w="1645" w:type="dxa"/>
            <w:shd w:val="clear" w:color="auto" w:fill="FFFFFF"/>
          </w:tcPr>
          <w:p w:rsidR="006E7A2C" w:rsidRPr="00430850" w:rsidRDefault="006E7A2C" w:rsidP="00BC5979">
            <w:pPr>
              <w:ind w:right="51"/>
              <w:jc w:val="both"/>
              <w:rPr>
                <w:rFonts w:asciiTheme="majorHAnsi" w:hAnsiTheme="majorHAnsi" w:cs="Arial"/>
                <w:sz w:val="22"/>
                <w:szCs w:val="22"/>
              </w:rPr>
            </w:pPr>
            <w:r w:rsidRPr="00430850">
              <w:rPr>
                <w:rFonts w:asciiTheme="majorHAnsi" w:hAnsiTheme="majorHAnsi" w:cs="Arial"/>
                <w:sz w:val="22"/>
                <w:szCs w:val="22"/>
              </w:rPr>
              <w:t xml:space="preserve">Palupuh </w:t>
            </w:r>
          </w:p>
        </w:tc>
        <w:tc>
          <w:tcPr>
            <w:tcW w:w="3489" w:type="dxa"/>
            <w:shd w:val="clear" w:color="auto" w:fill="FFFFFF"/>
          </w:tcPr>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Koto Rantang</w:t>
            </w:r>
          </w:p>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Pasia Laweh</w:t>
            </w:r>
          </w:p>
          <w:p w:rsidR="006E7A2C" w:rsidRPr="00430850" w:rsidRDefault="006E7A2C" w:rsidP="00BC5979">
            <w:pPr>
              <w:numPr>
                <w:ilvl w:val="1"/>
                <w:numId w:val="14"/>
              </w:numPr>
              <w:ind w:left="318" w:right="51" w:hanging="284"/>
              <w:jc w:val="both"/>
              <w:rPr>
                <w:rFonts w:asciiTheme="majorHAnsi" w:hAnsiTheme="majorHAnsi" w:cs="Arial"/>
                <w:sz w:val="22"/>
                <w:szCs w:val="22"/>
              </w:rPr>
            </w:pPr>
            <w:r w:rsidRPr="00430850">
              <w:rPr>
                <w:rFonts w:asciiTheme="majorHAnsi" w:hAnsiTheme="majorHAnsi" w:cs="Arial"/>
                <w:sz w:val="22"/>
                <w:szCs w:val="22"/>
              </w:rPr>
              <w:t>Pagadih</w:t>
            </w:r>
          </w:p>
        </w:tc>
      </w:tr>
      <w:tr w:rsidR="006E7A2C" w:rsidRPr="00430850" w:rsidTr="00340C38">
        <w:tc>
          <w:tcPr>
            <w:tcW w:w="1842" w:type="dxa"/>
            <w:vMerge w:val="restart"/>
            <w:shd w:val="clear" w:color="auto" w:fill="FFFFFF"/>
          </w:tcPr>
          <w:p w:rsidR="006E7A2C" w:rsidRPr="00430850" w:rsidRDefault="006E7A2C" w:rsidP="00BC5979">
            <w:pPr>
              <w:ind w:right="49"/>
              <w:rPr>
                <w:rFonts w:asciiTheme="majorHAnsi" w:hAnsiTheme="majorHAnsi" w:cs="Arial"/>
                <w:sz w:val="22"/>
                <w:szCs w:val="22"/>
              </w:rPr>
            </w:pPr>
            <w:r w:rsidRPr="00430850">
              <w:rPr>
                <w:rFonts w:asciiTheme="majorHAnsi" w:hAnsiTheme="majorHAnsi" w:cs="Arial"/>
                <w:sz w:val="22"/>
                <w:szCs w:val="22"/>
              </w:rPr>
              <w:t>Nendatan (Slumps)</w:t>
            </w: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 xml:space="preserve">Matur </w:t>
            </w:r>
          </w:p>
        </w:tc>
        <w:tc>
          <w:tcPr>
            <w:tcW w:w="3489" w:type="dxa"/>
            <w:shd w:val="clear" w:color="auto" w:fill="FFFFFF"/>
          </w:tcPr>
          <w:p w:rsidR="006E7A2C" w:rsidRPr="00430850" w:rsidRDefault="006E7A2C" w:rsidP="00BC5979">
            <w:pPr>
              <w:numPr>
                <w:ilvl w:val="0"/>
                <w:numId w:val="13"/>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Tigo Balai</w:t>
            </w:r>
          </w:p>
        </w:tc>
      </w:tr>
      <w:tr w:rsidR="006E7A2C" w:rsidRPr="00430850" w:rsidTr="00340C38">
        <w:trPr>
          <w:trHeight w:val="503"/>
        </w:trPr>
        <w:tc>
          <w:tcPr>
            <w:tcW w:w="1842" w:type="dxa"/>
            <w:vMerge/>
            <w:shd w:val="clear" w:color="auto" w:fill="FFFFFF"/>
          </w:tcPr>
          <w:p w:rsidR="006E7A2C" w:rsidRPr="00430850" w:rsidRDefault="006E7A2C" w:rsidP="00BC5979">
            <w:pPr>
              <w:ind w:right="49"/>
              <w:jc w:val="both"/>
              <w:rPr>
                <w:rFonts w:asciiTheme="majorHAnsi" w:hAnsiTheme="majorHAnsi" w:cs="Arial"/>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 xml:space="preserve">Palembayan </w:t>
            </w:r>
          </w:p>
        </w:tc>
        <w:tc>
          <w:tcPr>
            <w:tcW w:w="3489" w:type="dxa"/>
            <w:shd w:val="clear" w:color="auto" w:fill="FFFFFF"/>
          </w:tcPr>
          <w:p w:rsidR="006E7A2C" w:rsidRPr="00430850" w:rsidRDefault="006E7A2C" w:rsidP="00BC5979">
            <w:pPr>
              <w:numPr>
                <w:ilvl w:val="0"/>
                <w:numId w:val="13"/>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 xml:space="preserve">Baringin </w:t>
            </w:r>
          </w:p>
          <w:p w:rsidR="006E7A2C" w:rsidRPr="00430850" w:rsidRDefault="006E7A2C" w:rsidP="00BC5979">
            <w:pPr>
              <w:numPr>
                <w:ilvl w:val="0"/>
                <w:numId w:val="13"/>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Sungai Pua</w:t>
            </w:r>
          </w:p>
        </w:tc>
      </w:tr>
      <w:tr w:rsidR="006E7A2C" w:rsidRPr="00430850" w:rsidTr="00340C38">
        <w:tc>
          <w:tcPr>
            <w:tcW w:w="1842" w:type="dxa"/>
            <w:vMerge/>
            <w:shd w:val="clear" w:color="auto" w:fill="FFFFFF"/>
          </w:tcPr>
          <w:p w:rsidR="006E7A2C" w:rsidRPr="00430850" w:rsidRDefault="006E7A2C" w:rsidP="00BC5979">
            <w:pPr>
              <w:ind w:right="49"/>
              <w:jc w:val="both"/>
              <w:rPr>
                <w:rFonts w:asciiTheme="majorHAnsi" w:hAnsiTheme="majorHAnsi" w:cs="Arial"/>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IV Koto</w:t>
            </w:r>
          </w:p>
        </w:tc>
        <w:tc>
          <w:tcPr>
            <w:tcW w:w="3489" w:type="dxa"/>
            <w:shd w:val="clear" w:color="auto" w:fill="FFFFFF"/>
          </w:tcPr>
          <w:p w:rsidR="006E7A2C" w:rsidRPr="00430850" w:rsidRDefault="006E7A2C" w:rsidP="00BC5979">
            <w:pPr>
              <w:numPr>
                <w:ilvl w:val="0"/>
                <w:numId w:val="13"/>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Balingka</w:t>
            </w:r>
          </w:p>
        </w:tc>
      </w:tr>
      <w:tr w:rsidR="006E7A2C" w:rsidRPr="00430850" w:rsidTr="00340C38">
        <w:trPr>
          <w:trHeight w:val="73"/>
        </w:trPr>
        <w:tc>
          <w:tcPr>
            <w:tcW w:w="1842" w:type="dxa"/>
            <w:vMerge/>
            <w:shd w:val="clear" w:color="auto" w:fill="FFFFFF"/>
          </w:tcPr>
          <w:p w:rsidR="006E7A2C" w:rsidRPr="00430850" w:rsidRDefault="006E7A2C" w:rsidP="00BC5979">
            <w:pPr>
              <w:ind w:right="49"/>
              <w:jc w:val="both"/>
              <w:rPr>
                <w:rFonts w:asciiTheme="majorHAnsi" w:hAnsiTheme="majorHAnsi" w:cs="Arial"/>
                <w:b/>
                <w:bCs/>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bCs/>
                <w:sz w:val="22"/>
                <w:szCs w:val="22"/>
              </w:rPr>
            </w:pPr>
            <w:r w:rsidRPr="00430850">
              <w:rPr>
                <w:rFonts w:asciiTheme="majorHAnsi" w:hAnsiTheme="majorHAnsi" w:cs="Arial"/>
                <w:bCs/>
                <w:sz w:val="22"/>
                <w:szCs w:val="22"/>
              </w:rPr>
              <w:t xml:space="preserve">Malalak </w:t>
            </w:r>
          </w:p>
        </w:tc>
        <w:tc>
          <w:tcPr>
            <w:tcW w:w="3489" w:type="dxa"/>
            <w:shd w:val="clear" w:color="auto" w:fill="FFFFFF"/>
          </w:tcPr>
          <w:p w:rsidR="006E7A2C" w:rsidRPr="00430850" w:rsidRDefault="006E7A2C" w:rsidP="00BC5979">
            <w:pPr>
              <w:numPr>
                <w:ilvl w:val="0"/>
                <w:numId w:val="13"/>
              </w:numPr>
              <w:tabs>
                <w:tab w:val="clear" w:pos="720"/>
              </w:tabs>
              <w:ind w:left="318" w:right="49" w:hanging="284"/>
              <w:jc w:val="both"/>
              <w:rPr>
                <w:rFonts w:asciiTheme="majorHAnsi" w:hAnsiTheme="majorHAnsi" w:cs="Arial"/>
                <w:bCs/>
                <w:sz w:val="22"/>
                <w:szCs w:val="22"/>
              </w:rPr>
            </w:pPr>
            <w:r w:rsidRPr="00430850">
              <w:rPr>
                <w:rFonts w:asciiTheme="majorHAnsi" w:hAnsiTheme="majorHAnsi" w:cs="Arial"/>
                <w:bCs/>
                <w:sz w:val="22"/>
                <w:szCs w:val="22"/>
              </w:rPr>
              <w:t>Malalak Utara</w:t>
            </w:r>
          </w:p>
        </w:tc>
      </w:tr>
      <w:tr w:rsidR="006E7A2C" w:rsidRPr="00430850" w:rsidTr="00340C38">
        <w:trPr>
          <w:trHeight w:val="417"/>
        </w:trPr>
        <w:tc>
          <w:tcPr>
            <w:tcW w:w="1842" w:type="dxa"/>
            <w:vMerge w:val="restart"/>
            <w:shd w:val="clear" w:color="auto" w:fill="FFFFFF"/>
          </w:tcPr>
          <w:p w:rsidR="006E7A2C" w:rsidRPr="00430850" w:rsidRDefault="006E7A2C" w:rsidP="00BC5979">
            <w:pPr>
              <w:ind w:right="49"/>
              <w:rPr>
                <w:rFonts w:asciiTheme="majorHAnsi" w:hAnsiTheme="majorHAnsi" w:cs="Arial"/>
                <w:sz w:val="22"/>
                <w:szCs w:val="22"/>
              </w:rPr>
            </w:pPr>
            <w:r w:rsidRPr="00430850">
              <w:rPr>
                <w:rFonts w:asciiTheme="majorHAnsi" w:hAnsiTheme="majorHAnsi" w:cs="Arial"/>
                <w:sz w:val="22"/>
                <w:szCs w:val="22"/>
              </w:rPr>
              <w:t>Gelinciran (Sliding)</w:t>
            </w: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Palembayan</w:t>
            </w:r>
          </w:p>
        </w:tc>
        <w:tc>
          <w:tcPr>
            <w:tcW w:w="3489" w:type="dxa"/>
            <w:shd w:val="clear" w:color="auto" w:fill="FFFFFF"/>
          </w:tcPr>
          <w:p w:rsidR="006E7A2C" w:rsidRPr="00430850" w:rsidRDefault="006E7A2C" w:rsidP="00BC5979">
            <w:pPr>
              <w:numPr>
                <w:ilvl w:val="0"/>
                <w:numId w:val="12"/>
              </w:numPr>
              <w:tabs>
                <w:tab w:val="clear" w:pos="720"/>
              </w:tabs>
              <w:ind w:left="318" w:right="49" w:hanging="284"/>
              <w:rPr>
                <w:rFonts w:asciiTheme="majorHAnsi" w:hAnsiTheme="majorHAnsi" w:cs="Arial"/>
                <w:sz w:val="22"/>
                <w:szCs w:val="22"/>
              </w:rPr>
            </w:pPr>
            <w:r w:rsidRPr="00430850">
              <w:rPr>
                <w:rFonts w:asciiTheme="majorHAnsi" w:hAnsiTheme="majorHAnsi" w:cs="Arial"/>
                <w:sz w:val="22"/>
                <w:szCs w:val="22"/>
              </w:rPr>
              <w:t>Baringin</w:t>
            </w:r>
          </w:p>
          <w:p w:rsidR="006E7A2C" w:rsidRPr="00430850" w:rsidRDefault="006E7A2C" w:rsidP="00BC5979">
            <w:pPr>
              <w:numPr>
                <w:ilvl w:val="0"/>
                <w:numId w:val="12"/>
              </w:numPr>
              <w:tabs>
                <w:tab w:val="clear" w:pos="720"/>
              </w:tabs>
              <w:ind w:left="318" w:right="49" w:hanging="284"/>
              <w:rPr>
                <w:rFonts w:asciiTheme="majorHAnsi" w:hAnsiTheme="majorHAnsi" w:cs="Arial"/>
                <w:sz w:val="22"/>
                <w:szCs w:val="22"/>
              </w:rPr>
            </w:pPr>
            <w:r w:rsidRPr="00430850">
              <w:rPr>
                <w:rFonts w:asciiTheme="majorHAnsi" w:hAnsiTheme="majorHAnsi" w:cs="Arial"/>
                <w:sz w:val="22"/>
                <w:szCs w:val="22"/>
              </w:rPr>
              <w:t>Ampek Koto Palembayan</w:t>
            </w:r>
          </w:p>
          <w:p w:rsidR="006E7A2C" w:rsidRPr="00430850" w:rsidRDefault="006E7A2C" w:rsidP="00BC5979">
            <w:pPr>
              <w:numPr>
                <w:ilvl w:val="0"/>
                <w:numId w:val="12"/>
              </w:numPr>
              <w:tabs>
                <w:tab w:val="clear" w:pos="720"/>
              </w:tabs>
              <w:ind w:left="318" w:right="49" w:hanging="284"/>
              <w:rPr>
                <w:rFonts w:asciiTheme="majorHAnsi" w:hAnsiTheme="majorHAnsi" w:cs="Arial"/>
                <w:sz w:val="22"/>
                <w:szCs w:val="22"/>
              </w:rPr>
            </w:pPr>
            <w:r w:rsidRPr="00430850">
              <w:rPr>
                <w:rFonts w:asciiTheme="majorHAnsi" w:hAnsiTheme="majorHAnsi" w:cs="Arial"/>
                <w:sz w:val="22"/>
                <w:szCs w:val="22"/>
              </w:rPr>
              <w:t>Tigo Koto Silungkang</w:t>
            </w:r>
          </w:p>
        </w:tc>
      </w:tr>
      <w:tr w:rsidR="006E7A2C" w:rsidRPr="00430850" w:rsidTr="00340C38">
        <w:trPr>
          <w:trHeight w:val="287"/>
        </w:trPr>
        <w:tc>
          <w:tcPr>
            <w:tcW w:w="1842" w:type="dxa"/>
            <w:vMerge/>
            <w:shd w:val="clear" w:color="auto" w:fill="FFFFFF"/>
          </w:tcPr>
          <w:p w:rsidR="006E7A2C" w:rsidRPr="00430850" w:rsidRDefault="006E7A2C" w:rsidP="00BC5979">
            <w:pPr>
              <w:ind w:right="49"/>
              <w:rPr>
                <w:rFonts w:asciiTheme="majorHAnsi" w:hAnsiTheme="majorHAnsi" w:cs="Arial"/>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Lubuk Basung</w:t>
            </w:r>
          </w:p>
        </w:tc>
        <w:tc>
          <w:tcPr>
            <w:tcW w:w="3489" w:type="dxa"/>
            <w:shd w:val="clear" w:color="auto" w:fill="FFFFFF"/>
          </w:tcPr>
          <w:p w:rsidR="006E7A2C" w:rsidRPr="00430850" w:rsidRDefault="006E7A2C" w:rsidP="00BC5979">
            <w:pPr>
              <w:numPr>
                <w:ilvl w:val="0"/>
                <w:numId w:val="12"/>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Lubuk Basung</w:t>
            </w:r>
          </w:p>
        </w:tc>
      </w:tr>
      <w:tr w:rsidR="006E7A2C" w:rsidRPr="00430850" w:rsidTr="00340C38">
        <w:trPr>
          <w:trHeight w:val="73"/>
        </w:trPr>
        <w:tc>
          <w:tcPr>
            <w:tcW w:w="1842" w:type="dxa"/>
            <w:vMerge/>
            <w:shd w:val="clear" w:color="auto" w:fill="FFFFFF"/>
          </w:tcPr>
          <w:p w:rsidR="006E7A2C" w:rsidRPr="00430850" w:rsidRDefault="006E7A2C" w:rsidP="00BC5979">
            <w:pPr>
              <w:ind w:right="49"/>
              <w:rPr>
                <w:rFonts w:asciiTheme="majorHAnsi" w:hAnsiTheme="majorHAnsi" w:cs="Arial"/>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Ampek Nagari</w:t>
            </w:r>
          </w:p>
        </w:tc>
        <w:tc>
          <w:tcPr>
            <w:tcW w:w="3489" w:type="dxa"/>
            <w:shd w:val="clear" w:color="auto" w:fill="FFFFFF"/>
          </w:tcPr>
          <w:p w:rsidR="006E7A2C" w:rsidRPr="00430850" w:rsidRDefault="006E7A2C" w:rsidP="00BC5979">
            <w:pPr>
              <w:numPr>
                <w:ilvl w:val="0"/>
                <w:numId w:val="12"/>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Batu Kambing</w:t>
            </w:r>
          </w:p>
        </w:tc>
      </w:tr>
      <w:tr w:rsidR="006E7A2C" w:rsidRPr="00430850" w:rsidTr="00340C38">
        <w:trPr>
          <w:trHeight w:val="278"/>
        </w:trPr>
        <w:tc>
          <w:tcPr>
            <w:tcW w:w="1842" w:type="dxa"/>
            <w:vMerge/>
            <w:shd w:val="clear" w:color="auto" w:fill="FFFFFF"/>
          </w:tcPr>
          <w:p w:rsidR="006E7A2C" w:rsidRPr="00430850" w:rsidRDefault="006E7A2C" w:rsidP="00BC5979">
            <w:pPr>
              <w:ind w:right="49"/>
              <w:rPr>
                <w:rFonts w:asciiTheme="majorHAnsi" w:hAnsiTheme="majorHAnsi" w:cs="Arial"/>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 xml:space="preserve">Matur </w:t>
            </w:r>
          </w:p>
        </w:tc>
        <w:tc>
          <w:tcPr>
            <w:tcW w:w="3489" w:type="dxa"/>
            <w:shd w:val="clear" w:color="auto" w:fill="FFFFFF"/>
          </w:tcPr>
          <w:p w:rsidR="006E7A2C" w:rsidRPr="00430850" w:rsidRDefault="006E7A2C" w:rsidP="00BC5979">
            <w:pPr>
              <w:numPr>
                <w:ilvl w:val="0"/>
                <w:numId w:val="12"/>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Matua Hilir</w:t>
            </w:r>
          </w:p>
        </w:tc>
      </w:tr>
      <w:tr w:rsidR="006E7A2C" w:rsidRPr="00430850" w:rsidTr="00340C38">
        <w:trPr>
          <w:trHeight w:val="278"/>
        </w:trPr>
        <w:tc>
          <w:tcPr>
            <w:tcW w:w="1842" w:type="dxa"/>
            <w:vMerge/>
            <w:shd w:val="clear" w:color="auto" w:fill="FFFFFF"/>
          </w:tcPr>
          <w:p w:rsidR="006E7A2C" w:rsidRPr="00430850" w:rsidRDefault="006E7A2C" w:rsidP="00BC5979">
            <w:pPr>
              <w:ind w:right="49"/>
              <w:rPr>
                <w:rFonts w:asciiTheme="majorHAnsi" w:hAnsiTheme="majorHAnsi" w:cs="Arial"/>
                <w:sz w:val="22"/>
                <w:szCs w:val="22"/>
              </w:rPr>
            </w:pPr>
          </w:p>
        </w:tc>
        <w:tc>
          <w:tcPr>
            <w:tcW w:w="1645" w:type="dxa"/>
            <w:shd w:val="clear" w:color="auto" w:fill="FFFFFF"/>
          </w:tcPr>
          <w:p w:rsidR="006E7A2C" w:rsidRPr="00430850" w:rsidRDefault="006E7A2C" w:rsidP="00BC5979">
            <w:pPr>
              <w:ind w:right="49"/>
              <w:jc w:val="both"/>
              <w:rPr>
                <w:rFonts w:asciiTheme="majorHAnsi" w:hAnsiTheme="majorHAnsi" w:cs="Arial"/>
                <w:sz w:val="22"/>
                <w:szCs w:val="22"/>
              </w:rPr>
            </w:pPr>
            <w:r w:rsidRPr="00430850">
              <w:rPr>
                <w:rFonts w:asciiTheme="majorHAnsi" w:hAnsiTheme="majorHAnsi" w:cs="Arial"/>
                <w:sz w:val="22"/>
                <w:szCs w:val="22"/>
              </w:rPr>
              <w:t xml:space="preserve">Palupuh </w:t>
            </w:r>
          </w:p>
        </w:tc>
        <w:tc>
          <w:tcPr>
            <w:tcW w:w="3489" w:type="dxa"/>
            <w:shd w:val="clear" w:color="auto" w:fill="FFFFFF"/>
          </w:tcPr>
          <w:p w:rsidR="006E7A2C" w:rsidRPr="00430850" w:rsidRDefault="006E7A2C" w:rsidP="00BC5979">
            <w:pPr>
              <w:numPr>
                <w:ilvl w:val="0"/>
                <w:numId w:val="12"/>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Koto Rantang</w:t>
            </w:r>
          </w:p>
          <w:p w:rsidR="006E7A2C" w:rsidRPr="00430850" w:rsidRDefault="006E7A2C" w:rsidP="00BC5979">
            <w:pPr>
              <w:numPr>
                <w:ilvl w:val="0"/>
                <w:numId w:val="12"/>
              </w:numPr>
              <w:tabs>
                <w:tab w:val="clear" w:pos="720"/>
              </w:tabs>
              <w:ind w:left="318" w:right="49" w:hanging="284"/>
              <w:jc w:val="both"/>
              <w:rPr>
                <w:rFonts w:asciiTheme="majorHAnsi" w:hAnsiTheme="majorHAnsi" w:cs="Arial"/>
                <w:sz w:val="22"/>
                <w:szCs w:val="22"/>
              </w:rPr>
            </w:pPr>
            <w:r w:rsidRPr="00430850">
              <w:rPr>
                <w:rFonts w:asciiTheme="majorHAnsi" w:hAnsiTheme="majorHAnsi" w:cs="Arial"/>
                <w:sz w:val="22"/>
                <w:szCs w:val="22"/>
              </w:rPr>
              <w:t>Pasia Laweh</w:t>
            </w:r>
          </w:p>
        </w:tc>
      </w:tr>
    </w:tbl>
    <w:p w:rsidR="006E7A2C" w:rsidRPr="000843A0" w:rsidRDefault="006E7A2C" w:rsidP="00340C38">
      <w:pPr>
        <w:spacing w:after="240" w:line="360" w:lineRule="auto"/>
        <w:ind w:firstLine="1701"/>
        <w:jc w:val="both"/>
        <w:rPr>
          <w:rFonts w:asciiTheme="majorHAnsi" w:hAnsiTheme="majorHAnsi"/>
          <w:sz w:val="20"/>
          <w:szCs w:val="20"/>
        </w:rPr>
      </w:pPr>
      <w:proofErr w:type="gramStart"/>
      <w:r w:rsidRPr="000843A0">
        <w:rPr>
          <w:rFonts w:asciiTheme="majorHAnsi" w:hAnsiTheme="majorHAnsi" w:cs="Arial"/>
          <w:i/>
          <w:sz w:val="20"/>
          <w:szCs w:val="20"/>
        </w:rPr>
        <w:t>Sumber :</w:t>
      </w:r>
      <w:proofErr w:type="gramEnd"/>
      <w:r w:rsidRPr="000843A0">
        <w:rPr>
          <w:rFonts w:asciiTheme="majorHAnsi" w:hAnsiTheme="majorHAnsi" w:cs="Arial"/>
          <w:i/>
          <w:sz w:val="20"/>
          <w:szCs w:val="20"/>
        </w:rPr>
        <w:t xml:space="preserve"> </w:t>
      </w:r>
      <w:r w:rsidRPr="000843A0">
        <w:rPr>
          <w:rFonts w:asciiTheme="majorHAnsi" w:hAnsiTheme="majorHAnsi" w:cs="Arial"/>
          <w:i/>
          <w:sz w:val="20"/>
          <w:szCs w:val="20"/>
          <w:lang w:val="id-ID"/>
        </w:rPr>
        <w:t xml:space="preserve">Rancangan </w:t>
      </w:r>
      <w:r w:rsidRPr="000843A0">
        <w:rPr>
          <w:rFonts w:asciiTheme="majorHAnsi" w:hAnsiTheme="majorHAnsi" w:cs="Arial"/>
          <w:i/>
          <w:sz w:val="20"/>
          <w:szCs w:val="20"/>
        </w:rPr>
        <w:t>RTRW</w:t>
      </w:r>
      <w:r w:rsidRPr="000843A0">
        <w:rPr>
          <w:rFonts w:asciiTheme="majorHAnsi" w:hAnsiTheme="majorHAnsi" w:cs="Arial"/>
          <w:i/>
          <w:sz w:val="20"/>
          <w:szCs w:val="20"/>
          <w:lang w:val="id-ID"/>
        </w:rPr>
        <w:t xml:space="preserve"> Kabupaten </w:t>
      </w:r>
      <w:r w:rsidRPr="000843A0">
        <w:rPr>
          <w:rFonts w:asciiTheme="majorHAnsi" w:hAnsiTheme="majorHAnsi" w:cs="Arial"/>
          <w:i/>
          <w:sz w:val="20"/>
          <w:szCs w:val="20"/>
        </w:rPr>
        <w:t xml:space="preserve">Agam </w:t>
      </w:r>
      <w:r w:rsidRPr="000843A0">
        <w:rPr>
          <w:rFonts w:asciiTheme="majorHAnsi" w:hAnsiTheme="majorHAnsi" w:cs="Arial"/>
          <w:i/>
          <w:sz w:val="20"/>
          <w:szCs w:val="20"/>
          <w:lang w:val="id-ID"/>
        </w:rPr>
        <w:t>2011-2030</w:t>
      </w:r>
    </w:p>
    <w:p w:rsidR="006E7A2C" w:rsidRPr="00430850" w:rsidRDefault="006E7A2C" w:rsidP="006E7A2C">
      <w:pPr>
        <w:pStyle w:val="ListParagraph"/>
        <w:numPr>
          <w:ilvl w:val="0"/>
          <w:numId w:val="35"/>
        </w:numPr>
        <w:spacing w:line="360" w:lineRule="auto"/>
        <w:ind w:left="1701"/>
        <w:jc w:val="both"/>
        <w:rPr>
          <w:rFonts w:asciiTheme="majorHAnsi" w:hAnsiTheme="majorHAnsi"/>
        </w:rPr>
      </w:pPr>
      <w:r w:rsidRPr="00430850">
        <w:rPr>
          <w:rFonts w:asciiTheme="majorHAnsi" w:hAnsiTheme="majorHAnsi"/>
          <w:b/>
        </w:rPr>
        <w:lastRenderedPageBreak/>
        <w:t>Banjir</w:t>
      </w:r>
    </w:p>
    <w:p w:rsidR="006E7A2C" w:rsidRPr="00430850" w:rsidRDefault="006E7A2C" w:rsidP="003D378E">
      <w:pPr>
        <w:pStyle w:val="ListParagraph"/>
        <w:spacing w:line="360" w:lineRule="auto"/>
        <w:ind w:left="1701" w:firstLine="709"/>
        <w:jc w:val="both"/>
        <w:rPr>
          <w:rFonts w:asciiTheme="majorHAnsi" w:hAnsiTheme="majorHAnsi"/>
        </w:rPr>
      </w:pPr>
      <w:r w:rsidRPr="00430850">
        <w:rPr>
          <w:rFonts w:asciiTheme="majorHAnsi" w:hAnsiTheme="majorHAnsi"/>
          <w:bCs/>
        </w:rPr>
        <w:t xml:space="preserve">Banjir </w:t>
      </w:r>
      <w:r w:rsidRPr="00430850">
        <w:rPr>
          <w:rFonts w:asciiTheme="majorHAnsi" w:hAnsiTheme="majorHAnsi"/>
        </w:rPr>
        <w:t>terjadi</w:t>
      </w:r>
      <w:r w:rsidRPr="00430850">
        <w:rPr>
          <w:rFonts w:asciiTheme="majorHAnsi" w:hAnsiTheme="majorHAnsi"/>
          <w:bCs/>
        </w:rPr>
        <w:t xml:space="preserve"> apabila ekses atau kelebihan air tidak dapat ditampung pada tempatnya, sehingga melimpah keluar. Tempat penyimpanan air secara alamiah adalah </w:t>
      </w:r>
      <w:r w:rsidRPr="00430850">
        <w:rPr>
          <w:rFonts w:asciiTheme="majorHAnsi" w:hAnsiTheme="majorHAnsi"/>
        </w:rPr>
        <w:t>sungai</w:t>
      </w:r>
      <w:r w:rsidRPr="00430850">
        <w:rPr>
          <w:rFonts w:asciiTheme="majorHAnsi" w:hAnsiTheme="majorHAnsi"/>
          <w:bCs/>
        </w:rPr>
        <w:t xml:space="preserve">, rawa, </w:t>
      </w:r>
      <w:r w:rsidRPr="00430850">
        <w:rPr>
          <w:rFonts w:asciiTheme="majorHAnsi" w:hAnsiTheme="majorHAnsi"/>
        </w:rPr>
        <w:t>danau</w:t>
      </w:r>
      <w:r w:rsidRPr="00430850">
        <w:rPr>
          <w:rFonts w:asciiTheme="majorHAnsi" w:hAnsiTheme="majorHAnsi"/>
          <w:bCs/>
        </w:rPr>
        <w:t xml:space="preserve"> atau bendungan.</w:t>
      </w:r>
    </w:p>
    <w:p w:rsidR="006E7A2C" w:rsidRPr="00430850" w:rsidRDefault="006E7A2C" w:rsidP="003D378E">
      <w:pPr>
        <w:pStyle w:val="ListParagraph"/>
        <w:spacing w:line="360" w:lineRule="auto"/>
        <w:ind w:left="1701" w:firstLine="709"/>
        <w:jc w:val="both"/>
        <w:rPr>
          <w:rFonts w:asciiTheme="majorHAnsi" w:hAnsiTheme="majorHAnsi"/>
          <w:bCs/>
        </w:rPr>
      </w:pPr>
      <w:r w:rsidRPr="00430850">
        <w:rPr>
          <w:rFonts w:asciiTheme="majorHAnsi" w:hAnsiTheme="majorHAnsi"/>
          <w:bCs/>
        </w:rPr>
        <w:t xml:space="preserve">Daerah banjir terjadi sepanjang aliran sungai seperti Batang Tiku, Batang Pingai, Batang Kalulutan, Batang Dareh, Batang Bawan, Batang Sitanang, bagian hilir dari Batang Simpang Jernih dan Simpang Keruh serta Batang Layah. </w:t>
      </w:r>
    </w:p>
    <w:p w:rsidR="006E7A2C" w:rsidRPr="00430850" w:rsidRDefault="006E7A2C" w:rsidP="003D378E">
      <w:pPr>
        <w:pStyle w:val="ListParagraph"/>
        <w:spacing w:line="360" w:lineRule="auto"/>
        <w:ind w:left="1701" w:firstLine="709"/>
        <w:jc w:val="both"/>
        <w:rPr>
          <w:rFonts w:asciiTheme="majorHAnsi" w:hAnsiTheme="majorHAnsi"/>
          <w:bCs/>
        </w:rPr>
      </w:pPr>
      <w:r w:rsidRPr="00430850">
        <w:rPr>
          <w:rFonts w:asciiTheme="majorHAnsi" w:hAnsiTheme="majorHAnsi"/>
          <w:bCs/>
        </w:rPr>
        <w:t>Banjir pada sungai-sungai tersebut pada umumnya terbatas pada morfologi dataran banjir (</w:t>
      </w:r>
      <w:r w:rsidRPr="00430850">
        <w:rPr>
          <w:rFonts w:asciiTheme="majorHAnsi" w:hAnsiTheme="majorHAnsi"/>
          <w:bCs/>
          <w:i/>
        </w:rPr>
        <w:t>flood plain</w:t>
      </w:r>
      <w:r w:rsidRPr="00430850">
        <w:rPr>
          <w:rFonts w:asciiTheme="majorHAnsi" w:hAnsiTheme="majorHAnsi"/>
          <w:bCs/>
        </w:rPr>
        <w:t>). Selain dari lokasi</w:t>
      </w:r>
      <w:r w:rsidRPr="00430850">
        <w:rPr>
          <w:rFonts w:asciiTheme="majorHAnsi" w:hAnsiTheme="majorHAnsi"/>
          <w:bCs/>
          <w:lang w:val="id-ID"/>
        </w:rPr>
        <w:t>-</w:t>
      </w:r>
      <w:r w:rsidRPr="00430850">
        <w:rPr>
          <w:rFonts w:asciiTheme="majorHAnsi" w:hAnsiTheme="majorHAnsi"/>
          <w:bCs/>
        </w:rPr>
        <w:t>lokasi tersebut banjir, juga terjadi pada daerah rawa di sekitar dataran pantai yang juga berhubungan dengan aliran sungai di bagian hilir.</w:t>
      </w:r>
    </w:p>
    <w:p w:rsidR="00BE3A1B" w:rsidRPr="00430850" w:rsidRDefault="006E7A2C" w:rsidP="003D378E">
      <w:pPr>
        <w:pStyle w:val="ListParagraph"/>
        <w:spacing w:line="360" w:lineRule="auto"/>
        <w:ind w:left="1701" w:firstLine="709"/>
        <w:jc w:val="both"/>
        <w:rPr>
          <w:rFonts w:asciiTheme="majorHAnsi" w:hAnsiTheme="majorHAnsi"/>
          <w:bCs/>
          <w:lang w:val="en-GB"/>
        </w:rPr>
      </w:pPr>
      <w:r w:rsidRPr="00430850">
        <w:rPr>
          <w:rFonts w:asciiTheme="majorHAnsi" w:hAnsiTheme="majorHAnsi"/>
          <w:bCs/>
        </w:rPr>
        <w:t xml:space="preserve">Wilayah yang berpotensi banjir adalah </w:t>
      </w:r>
      <w:r w:rsidR="00BE3A1B" w:rsidRPr="00430850">
        <w:rPr>
          <w:rFonts w:asciiTheme="majorHAnsi" w:hAnsiTheme="majorHAnsi"/>
          <w:bCs/>
          <w:lang w:val="en-GB"/>
        </w:rPr>
        <w:t>:</w:t>
      </w:r>
    </w:p>
    <w:p w:rsidR="00BE3A1B" w:rsidRPr="00430850" w:rsidRDefault="006E7A2C" w:rsidP="00BE3A1B">
      <w:pPr>
        <w:pStyle w:val="ListParagraph"/>
        <w:numPr>
          <w:ilvl w:val="0"/>
          <w:numId w:val="42"/>
        </w:numPr>
        <w:spacing w:line="360" w:lineRule="auto"/>
        <w:ind w:left="2127" w:hanging="426"/>
        <w:jc w:val="both"/>
        <w:rPr>
          <w:rFonts w:asciiTheme="majorHAnsi" w:hAnsiTheme="majorHAnsi"/>
          <w:bCs/>
          <w:lang w:val="en-GB"/>
        </w:rPr>
      </w:pPr>
      <w:r w:rsidRPr="00430850">
        <w:rPr>
          <w:rFonts w:asciiTheme="majorHAnsi" w:hAnsiTheme="majorHAnsi"/>
          <w:bCs/>
        </w:rPr>
        <w:t xml:space="preserve">Nagari Salareh Aia di Kecamatan Palembayan; </w:t>
      </w:r>
    </w:p>
    <w:p w:rsidR="00BE3A1B" w:rsidRPr="00430850" w:rsidRDefault="006E7A2C" w:rsidP="00BE3A1B">
      <w:pPr>
        <w:pStyle w:val="ListParagraph"/>
        <w:numPr>
          <w:ilvl w:val="0"/>
          <w:numId w:val="42"/>
        </w:numPr>
        <w:spacing w:line="360" w:lineRule="auto"/>
        <w:ind w:left="2127" w:hanging="426"/>
        <w:jc w:val="both"/>
        <w:rPr>
          <w:rFonts w:asciiTheme="majorHAnsi" w:hAnsiTheme="majorHAnsi"/>
          <w:bCs/>
          <w:lang w:val="en-GB"/>
        </w:rPr>
      </w:pPr>
      <w:r w:rsidRPr="00430850">
        <w:rPr>
          <w:rFonts w:asciiTheme="majorHAnsi" w:hAnsiTheme="majorHAnsi"/>
          <w:bCs/>
        </w:rPr>
        <w:t xml:space="preserve">Nagari Lubuk Basung di Kecamatan Lubuk Basung; </w:t>
      </w:r>
    </w:p>
    <w:p w:rsidR="00BE3A1B" w:rsidRPr="00430850" w:rsidRDefault="006E7A2C" w:rsidP="00BE3A1B">
      <w:pPr>
        <w:pStyle w:val="ListParagraph"/>
        <w:numPr>
          <w:ilvl w:val="0"/>
          <w:numId w:val="42"/>
        </w:numPr>
        <w:spacing w:line="360" w:lineRule="auto"/>
        <w:ind w:left="2127" w:hanging="426"/>
        <w:jc w:val="both"/>
        <w:rPr>
          <w:rFonts w:asciiTheme="majorHAnsi" w:hAnsiTheme="majorHAnsi"/>
        </w:rPr>
      </w:pPr>
      <w:r w:rsidRPr="00430850">
        <w:rPr>
          <w:rFonts w:asciiTheme="majorHAnsi" w:hAnsiTheme="majorHAnsi"/>
          <w:bCs/>
        </w:rPr>
        <w:t xml:space="preserve">Nagari Bawan, Batu Kambiang dan Sitalang di Kecamatan Ampek Nagari; </w:t>
      </w:r>
    </w:p>
    <w:p w:rsidR="00BE3A1B" w:rsidRPr="00430850" w:rsidRDefault="006E7A2C" w:rsidP="00BE3A1B">
      <w:pPr>
        <w:pStyle w:val="ListParagraph"/>
        <w:numPr>
          <w:ilvl w:val="0"/>
          <w:numId w:val="42"/>
        </w:numPr>
        <w:spacing w:line="360" w:lineRule="auto"/>
        <w:ind w:left="2127" w:hanging="426"/>
        <w:jc w:val="both"/>
        <w:rPr>
          <w:rFonts w:asciiTheme="majorHAnsi" w:hAnsiTheme="majorHAnsi"/>
        </w:rPr>
      </w:pPr>
      <w:r w:rsidRPr="00430850">
        <w:rPr>
          <w:rFonts w:asciiTheme="majorHAnsi" w:hAnsiTheme="majorHAnsi"/>
          <w:bCs/>
        </w:rPr>
        <w:t>Nagari Tiku V Jorong di Kecamatan Tanjung Mutiara;</w:t>
      </w:r>
    </w:p>
    <w:p w:rsidR="00BE3A1B" w:rsidRPr="00430850" w:rsidRDefault="006E7A2C" w:rsidP="00BE3A1B">
      <w:pPr>
        <w:pStyle w:val="ListParagraph"/>
        <w:numPr>
          <w:ilvl w:val="0"/>
          <w:numId w:val="42"/>
        </w:numPr>
        <w:spacing w:line="360" w:lineRule="auto"/>
        <w:ind w:left="2127" w:hanging="426"/>
        <w:jc w:val="both"/>
        <w:rPr>
          <w:rFonts w:asciiTheme="majorHAnsi" w:hAnsiTheme="majorHAnsi"/>
        </w:rPr>
      </w:pPr>
      <w:r w:rsidRPr="00430850">
        <w:rPr>
          <w:rFonts w:asciiTheme="majorHAnsi" w:hAnsiTheme="majorHAnsi"/>
          <w:bCs/>
        </w:rPr>
        <w:t>Nagari Balingka di Kecamatan IV Koto; dan</w:t>
      </w:r>
    </w:p>
    <w:p w:rsidR="006E7A2C" w:rsidRPr="00430850" w:rsidRDefault="006E7A2C" w:rsidP="00BE3A1B">
      <w:pPr>
        <w:pStyle w:val="ListParagraph"/>
        <w:numPr>
          <w:ilvl w:val="0"/>
          <w:numId w:val="42"/>
        </w:numPr>
        <w:spacing w:after="120" w:line="360" w:lineRule="auto"/>
        <w:ind w:left="2126" w:hanging="425"/>
        <w:jc w:val="both"/>
        <w:rPr>
          <w:rFonts w:asciiTheme="majorHAnsi" w:hAnsiTheme="majorHAnsi"/>
        </w:rPr>
      </w:pPr>
      <w:r w:rsidRPr="00430850">
        <w:rPr>
          <w:rFonts w:asciiTheme="majorHAnsi" w:hAnsiTheme="majorHAnsi"/>
          <w:bCs/>
        </w:rPr>
        <w:t>Nagari Pasia Laweh di Kecamatan Palupuah.</w:t>
      </w:r>
    </w:p>
    <w:p w:rsidR="00BE224C" w:rsidRPr="00430850" w:rsidRDefault="009A6297" w:rsidP="00BE224C">
      <w:pPr>
        <w:pStyle w:val="ListParagraph"/>
        <w:numPr>
          <w:ilvl w:val="0"/>
          <w:numId w:val="35"/>
        </w:numPr>
        <w:spacing w:line="360" w:lineRule="auto"/>
        <w:ind w:left="1701"/>
        <w:jc w:val="both"/>
        <w:rPr>
          <w:rFonts w:asciiTheme="majorHAnsi" w:hAnsiTheme="majorHAnsi"/>
          <w:b/>
        </w:rPr>
      </w:pPr>
      <w:r w:rsidRPr="00430850">
        <w:rPr>
          <w:rFonts w:asciiTheme="majorHAnsi" w:hAnsiTheme="majorHAnsi"/>
          <w:b/>
        </w:rPr>
        <w:t>Abrasi</w:t>
      </w:r>
    </w:p>
    <w:p w:rsidR="009A6297" w:rsidRPr="00430850" w:rsidRDefault="009A6297" w:rsidP="003D378E">
      <w:pPr>
        <w:pStyle w:val="ListParagraph"/>
        <w:spacing w:line="360" w:lineRule="auto"/>
        <w:ind w:left="1701" w:firstLine="709"/>
        <w:jc w:val="both"/>
        <w:rPr>
          <w:rFonts w:asciiTheme="majorHAnsi" w:hAnsiTheme="majorHAnsi"/>
          <w:bCs/>
          <w:lang w:val="sv-SE"/>
        </w:rPr>
      </w:pPr>
      <w:r w:rsidRPr="00430850">
        <w:rPr>
          <w:rFonts w:asciiTheme="majorHAnsi" w:hAnsiTheme="majorHAnsi"/>
          <w:bCs/>
        </w:rPr>
        <w:t xml:space="preserve">Abrasi merupakan salah satu bagian dari proses perubahan muka air laut setempat yang dalam istilah ilmiah disebut </w:t>
      </w:r>
      <w:r w:rsidRPr="00430850">
        <w:rPr>
          <w:rFonts w:asciiTheme="majorHAnsi" w:hAnsiTheme="majorHAnsi"/>
          <w:bCs/>
          <w:i/>
        </w:rPr>
        <w:t>Relative Sea Level Change (RSLC)</w:t>
      </w:r>
      <w:r w:rsidRPr="00430850">
        <w:rPr>
          <w:rFonts w:asciiTheme="majorHAnsi" w:hAnsiTheme="majorHAnsi"/>
          <w:bCs/>
        </w:rPr>
        <w:t xml:space="preserve">. Abrasi atau erosi garis pantai mengubah garis pantai berpindah ke arah daratan. Lawan dari abrasi adalah akresi atau sedimentasi yang menyebabkan garis pantai maju ke arah laut. Proses perubahan garis pantai diakibatkan oleh banyak hal diantaranya kondisi geologi dan morfologi pantai, kondisi ekologi, klimatologi dan oseanologi. </w:t>
      </w:r>
      <w:r w:rsidRPr="00430850">
        <w:rPr>
          <w:rFonts w:asciiTheme="majorHAnsi" w:hAnsiTheme="majorHAnsi"/>
          <w:bCs/>
          <w:lang w:val="sv-SE"/>
        </w:rPr>
        <w:t xml:space="preserve">Dari semua faktor tersebut di atas, pengaruh gelombang dan arus laut merupakan faktor dominan. Gelombang berfungsi menghancurkan sedimen yang </w:t>
      </w:r>
      <w:r w:rsidRPr="00430850">
        <w:rPr>
          <w:rFonts w:asciiTheme="majorHAnsi" w:hAnsiTheme="majorHAnsi"/>
          <w:bCs/>
          <w:lang w:val="sv-SE"/>
        </w:rPr>
        <w:lastRenderedPageBreak/>
        <w:t>menyusun garis pantai dan arus laut mengangkut hasil rombakan searah dengan arah arus laut.</w:t>
      </w:r>
    </w:p>
    <w:p w:rsidR="009A6297" w:rsidRPr="00430850" w:rsidRDefault="009A6297" w:rsidP="003D378E">
      <w:pPr>
        <w:pStyle w:val="ListParagraph"/>
        <w:spacing w:line="360" w:lineRule="auto"/>
        <w:ind w:left="1701" w:firstLine="709"/>
        <w:jc w:val="both"/>
        <w:rPr>
          <w:rFonts w:asciiTheme="majorHAnsi" w:hAnsiTheme="majorHAnsi"/>
          <w:bCs/>
          <w:lang w:val="sv-SE"/>
        </w:rPr>
      </w:pPr>
      <w:r w:rsidRPr="00430850">
        <w:rPr>
          <w:rFonts w:asciiTheme="majorHAnsi" w:hAnsiTheme="majorHAnsi"/>
          <w:bCs/>
        </w:rPr>
        <w:t>Wilayah</w:t>
      </w:r>
      <w:r w:rsidRPr="00430850">
        <w:rPr>
          <w:rFonts w:asciiTheme="majorHAnsi" w:hAnsiTheme="majorHAnsi"/>
          <w:bCs/>
          <w:lang w:val="sv-SE"/>
        </w:rPr>
        <w:t xml:space="preserve"> yang berpotensi terkena abrasi adalah </w:t>
      </w:r>
      <w:r w:rsidR="009766F8" w:rsidRPr="00430850">
        <w:rPr>
          <w:rFonts w:asciiTheme="majorHAnsi" w:hAnsiTheme="majorHAnsi"/>
          <w:bCs/>
          <w:lang w:val="sv-SE"/>
        </w:rPr>
        <w:t>sebagai berikut :</w:t>
      </w:r>
    </w:p>
    <w:p w:rsidR="009A6297" w:rsidRPr="00430850" w:rsidRDefault="009A6297" w:rsidP="009A6297">
      <w:pPr>
        <w:spacing w:line="360" w:lineRule="auto"/>
        <w:ind w:left="1701" w:right="57"/>
        <w:jc w:val="both"/>
        <w:rPr>
          <w:rFonts w:asciiTheme="majorHAnsi" w:hAnsiTheme="majorHAnsi"/>
          <w:bCs/>
          <w:lang w:val="sv-SE"/>
        </w:rPr>
      </w:pPr>
      <w:r w:rsidRPr="00430850">
        <w:rPr>
          <w:rFonts w:asciiTheme="majorHAnsi" w:hAnsiTheme="majorHAnsi"/>
          <w:bCs/>
          <w:lang w:val="sv-SE"/>
        </w:rPr>
        <w:t xml:space="preserve">1) Masang sepanjang 800 meter; </w:t>
      </w:r>
    </w:p>
    <w:p w:rsidR="009A6297" w:rsidRPr="00430850" w:rsidRDefault="009A6297" w:rsidP="009A6297">
      <w:pPr>
        <w:spacing w:line="360" w:lineRule="auto"/>
        <w:ind w:left="1701" w:right="57"/>
        <w:jc w:val="both"/>
        <w:rPr>
          <w:rFonts w:asciiTheme="majorHAnsi" w:hAnsiTheme="majorHAnsi"/>
          <w:bCs/>
          <w:lang w:val="sv-SE"/>
        </w:rPr>
      </w:pPr>
      <w:r w:rsidRPr="00430850">
        <w:rPr>
          <w:rFonts w:asciiTheme="majorHAnsi" w:hAnsiTheme="majorHAnsi"/>
          <w:bCs/>
          <w:lang w:val="sv-SE"/>
        </w:rPr>
        <w:t xml:space="preserve">2) Ujung Masang sepanjang 1.100 meter; </w:t>
      </w:r>
    </w:p>
    <w:p w:rsidR="009A6297" w:rsidRPr="00430850" w:rsidRDefault="009A6297" w:rsidP="009A6297">
      <w:pPr>
        <w:spacing w:line="360" w:lineRule="auto"/>
        <w:ind w:left="1701" w:right="57"/>
        <w:jc w:val="both"/>
        <w:rPr>
          <w:rFonts w:asciiTheme="majorHAnsi" w:hAnsiTheme="majorHAnsi"/>
          <w:bCs/>
          <w:lang w:val="sv-SE"/>
        </w:rPr>
      </w:pPr>
      <w:r w:rsidRPr="00430850">
        <w:rPr>
          <w:rFonts w:asciiTheme="majorHAnsi" w:hAnsiTheme="majorHAnsi"/>
          <w:bCs/>
          <w:lang w:val="sv-SE"/>
        </w:rPr>
        <w:t xml:space="preserve">3) Muaro Putuih sepanjang 300 meter; </w:t>
      </w:r>
    </w:p>
    <w:p w:rsidR="009A6297" w:rsidRPr="00430850" w:rsidRDefault="009A6297" w:rsidP="009A6297">
      <w:pPr>
        <w:spacing w:line="360" w:lineRule="auto"/>
        <w:ind w:left="1701" w:right="57"/>
        <w:jc w:val="both"/>
        <w:rPr>
          <w:rFonts w:asciiTheme="majorHAnsi" w:hAnsiTheme="majorHAnsi"/>
          <w:bCs/>
          <w:lang w:val="sv-SE"/>
        </w:rPr>
      </w:pPr>
      <w:r w:rsidRPr="00430850">
        <w:rPr>
          <w:rFonts w:asciiTheme="majorHAnsi" w:hAnsiTheme="majorHAnsi"/>
          <w:bCs/>
          <w:lang w:val="sv-SE"/>
        </w:rPr>
        <w:t xml:space="preserve">4) Ujung Labung sepanjang 500 meter; </w:t>
      </w:r>
    </w:p>
    <w:p w:rsidR="009A6297" w:rsidRPr="00430850" w:rsidRDefault="009A6297" w:rsidP="009A6297">
      <w:pPr>
        <w:spacing w:line="360" w:lineRule="auto"/>
        <w:ind w:left="1701" w:right="57"/>
        <w:jc w:val="both"/>
        <w:rPr>
          <w:rFonts w:asciiTheme="majorHAnsi" w:hAnsiTheme="majorHAnsi"/>
          <w:bCs/>
          <w:lang w:val="sv-SE"/>
        </w:rPr>
      </w:pPr>
      <w:r w:rsidRPr="00430850">
        <w:rPr>
          <w:rFonts w:asciiTheme="majorHAnsi" w:hAnsiTheme="majorHAnsi"/>
          <w:bCs/>
          <w:lang w:val="sv-SE"/>
        </w:rPr>
        <w:t xml:space="preserve">5) Pasia Paneh sepanjang 200 meter dan </w:t>
      </w:r>
    </w:p>
    <w:p w:rsidR="009A6297" w:rsidRPr="00430850" w:rsidRDefault="009A6297" w:rsidP="009A6297">
      <w:pPr>
        <w:spacing w:line="360" w:lineRule="auto"/>
        <w:ind w:left="1701" w:right="57"/>
        <w:jc w:val="both"/>
        <w:rPr>
          <w:rFonts w:asciiTheme="majorHAnsi" w:hAnsiTheme="majorHAnsi"/>
          <w:b/>
        </w:rPr>
      </w:pPr>
      <w:r w:rsidRPr="00430850">
        <w:rPr>
          <w:rFonts w:asciiTheme="majorHAnsi" w:hAnsiTheme="majorHAnsi"/>
          <w:bCs/>
          <w:lang w:val="sv-SE"/>
        </w:rPr>
        <w:t>6) Pelabuhan Tiku sepanjang 100 meter.</w:t>
      </w:r>
    </w:p>
    <w:p w:rsidR="000843A0" w:rsidRPr="00430850" w:rsidRDefault="000843A0" w:rsidP="009A6297">
      <w:pPr>
        <w:spacing w:line="360" w:lineRule="auto"/>
        <w:jc w:val="both"/>
        <w:rPr>
          <w:rFonts w:asciiTheme="majorHAnsi" w:hAnsiTheme="majorHAnsi"/>
          <w:b/>
        </w:rPr>
      </w:pPr>
    </w:p>
    <w:p w:rsidR="0052512E" w:rsidRPr="00430850" w:rsidRDefault="00C23F33" w:rsidP="000C4252">
      <w:pPr>
        <w:pStyle w:val="ListParagraph"/>
        <w:numPr>
          <w:ilvl w:val="4"/>
          <w:numId w:val="6"/>
        </w:numPr>
        <w:tabs>
          <w:tab w:val="clear" w:pos="3780"/>
        </w:tabs>
        <w:spacing w:line="360" w:lineRule="auto"/>
        <w:ind w:left="1276"/>
        <w:jc w:val="both"/>
        <w:rPr>
          <w:rFonts w:asciiTheme="majorHAnsi" w:hAnsiTheme="majorHAnsi"/>
          <w:b/>
          <w:szCs w:val="22"/>
        </w:rPr>
      </w:pPr>
      <w:r w:rsidRPr="00430850">
        <w:rPr>
          <w:rFonts w:asciiTheme="majorHAnsi" w:hAnsiTheme="majorHAnsi"/>
          <w:b/>
          <w:szCs w:val="22"/>
        </w:rPr>
        <w:t>Luas Wilayah</w:t>
      </w:r>
    </w:p>
    <w:p w:rsidR="00DC7802" w:rsidRPr="00430850" w:rsidRDefault="00DC7802" w:rsidP="003D378E">
      <w:pPr>
        <w:pStyle w:val="ListParagraph"/>
        <w:spacing w:line="360" w:lineRule="auto"/>
        <w:ind w:left="1276" w:firstLine="709"/>
        <w:jc w:val="both"/>
        <w:rPr>
          <w:rFonts w:asciiTheme="majorHAnsi" w:hAnsiTheme="majorHAnsi" w:cs="Tahoma"/>
        </w:rPr>
      </w:pPr>
      <w:r w:rsidRPr="00430850">
        <w:rPr>
          <w:rFonts w:asciiTheme="majorHAnsi" w:hAnsiTheme="majorHAnsi" w:cs="Tahoma"/>
        </w:rPr>
        <w:t xml:space="preserve">Luas wilayah Kabupaten Agam adalah </w:t>
      </w:r>
      <w:r w:rsidRPr="00430850">
        <w:rPr>
          <w:rFonts w:asciiTheme="majorHAnsi" w:hAnsiTheme="majorHAnsi" w:cs="Tahoma"/>
          <w:u w:val="single"/>
        </w:rPr>
        <w:t>+</w:t>
      </w:r>
      <w:r w:rsidRPr="00430850">
        <w:rPr>
          <w:rFonts w:asciiTheme="majorHAnsi" w:hAnsiTheme="majorHAnsi" w:cs="Tahoma"/>
          <w:b/>
          <w:bCs/>
        </w:rPr>
        <w:t xml:space="preserve">2232.30 </w:t>
      </w:r>
      <w:r w:rsidRPr="00430850">
        <w:rPr>
          <w:rFonts w:asciiTheme="majorHAnsi" w:hAnsiTheme="majorHAnsi" w:cs="Tahoma"/>
          <w:bCs/>
        </w:rPr>
        <w:t>k</w:t>
      </w:r>
      <w:r w:rsidRPr="00430850">
        <w:rPr>
          <w:rFonts w:asciiTheme="majorHAnsi" w:hAnsiTheme="majorHAnsi" w:cs="Tahoma"/>
        </w:rPr>
        <w:t>m</w:t>
      </w:r>
      <w:r w:rsidRPr="00430850">
        <w:rPr>
          <w:rFonts w:asciiTheme="majorHAnsi" w:hAnsiTheme="majorHAnsi" w:cs="Tahoma"/>
          <w:vertAlign w:val="superscript"/>
        </w:rPr>
        <w:t xml:space="preserve">2 </w:t>
      </w:r>
      <w:r w:rsidRPr="00430850">
        <w:rPr>
          <w:rFonts w:asciiTheme="majorHAnsi" w:hAnsiTheme="majorHAnsi" w:cs="Tahoma"/>
        </w:rPr>
        <w:t>dengan perincian luas per Kecamatan sebagai berikut:</w:t>
      </w:r>
    </w:p>
    <w:p w:rsidR="00DC7802" w:rsidRPr="00430850" w:rsidRDefault="00DC7802" w:rsidP="00DC7802">
      <w:pPr>
        <w:tabs>
          <w:tab w:val="left" w:pos="1560"/>
        </w:tabs>
        <w:ind w:left="1559"/>
        <w:jc w:val="center"/>
        <w:rPr>
          <w:rFonts w:asciiTheme="majorHAnsi" w:hAnsiTheme="majorHAnsi" w:cs="Tahoma"/>
          <w:b/>
        </w:rPr>
      </w:pPr>
      <w:r w:rsidRPr="00430850">
        <w:rPr>
          <w:rFonts w:asciiTheme="majorHAnsi" w:hAnsiTheme="majorHAnsi" w:cs="Tahoma"/>
          <w:b/>
        </w:rPr>
        <w:t>Tabel 1.2</w:t>
      </w:r>
    </w:p>
    <w:p w:rsidR="00DC7802" w:rsidRPr="00430850" w:rsidRDefault="00DC7802" w:rsidP="00DC7802">
      <w:pPr>
        <w:tabs>
          <w:tab w:val="left" w:pos="1560"/>
        </w:tabs>
        <w:ind w:left="1559"/>
        <w:jc w:val="center"/>
        <w:rPr>
          <w:rFonts w:asciiTheme="majorHAnsi" w:hAnsiTheme="majorHAnsi" w:cs="Tahoma"/>
          <w:b/>
        </w:rPr>
      </w:pPr>
      <w:r w:rsidRPr="00430850">
        <w:rPr>
          <w:rFonts w:asciiTheme="majorHAnsi" w:hAnsiTheme="majorHAnsi" w:cs="Tahoma"/>
          <w:b/>
        </w:rPr>
        <w:t>Luas Wilayah Administrasi Kecamatan</w:t>
      </w:r>
    </w:p>
    <w:p w:rsidR="00DC7802" w:rsidRPr="00430850" w:rsidRDefault="00DC7802" w:rsidP="00DC7802">
      <w:pPr>
        <w:tabs>
          <w:tab w:val="left" w:pos="1560"/>
        </w:tabs>
        <w:ind w:left="1559"/>
        <w:jc w:val="center"/>
        <w:rPr>
          <w:rFonts w:asciiTheme="majorHAnsi" w:hAnsiTheme="majorHAnsi" w:cs="Tahoma"/>
          <w:b/>
        </w:rPr>
      </w:pPr>
      <w:proofErr w:type="gramStart"/>
      <w:r w:rsidRPr="00430850">
        <w:rPr>
          <w:rFonts w:asciiTheme="majorHAnsi" w:hAnsiTheme="majorHAnsi" w:cs="Tahoma"/>
          <w:b/>
        </w:rPr>
        <w:t>di  Kabupaten</w:t>
      </w:r>
      <w:proofErr w:type="gramEnd"/>
      <w:r w:rsidRPr="00430850">
        <w:rPr>
          <w:rFonts w:asciiTheme="majorHAnsi" w:hAnsiTheme="majorHAnsi" w:cs="Tahoma"/>
          <w:b/>
        </w:rPr>
        <w:t xml:space="preserve">  Agam</w:t>
      </w:r>
    </w:p>
    <w:tbl>
      <w:tblPr>
        <w:tblW w:w="7326" w:type="dxa"/>
        <w:jc w:val="right"/>
        <w:tblLook w:val="04A0" w:firstRow="1" w:lastRow="0" w:firstColumn="1" w:lastColumn="0" w:noHBand="0" w:noVBand="1"/>
      </w:tblPr>
      <w:tblGrid>
        <w:gridCol w:w="567"/>
        <w:gridCol w:w="2925"/>
        <w:gridCol w:w="1710"/>
        <w:gridCol w:w="2124"/>
      </w:tblGrid>
      <w:tr w:rsidR="00DC7802" w:rsidRPr="00430850" w:rsidTr="00D02294">
        <w:trPr>
          <w:trHeight w:val="540"/>
          <w:jc w:val="right"/>
        </w:trPr>
        <w:tc>
          <w:tcPr>
            <w:tcW w:w="567" w:type="dxa"/>
            <w:tcBorders>
              <w:top w:val="double" w:sz="6"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DC7802" w:rsidRPr="00430850" w:rsidRDefault="00DC7802" w:rsidP="00BC5979">
            <w:pPr>
              <w:jc w:val="center"/>
              <w:rPr>
                <w:rFonts w:asciiTheme="majorHAnsi" w:hAnsiTheme="majorHAnsi"/>
                <w:b/>
                <w:bCs/>
                <w:sz w:val="22"/>
                <w:szCs w:val="22"/>
              </w:rPr>
            </w:pPr>
            <w:r w:rsidRPr="00430850">
              <w:rPr>
                <w:rFonts w:asciiTheme="majorHAnsi" w:hAnsiTheme="majorHAnsi" w:cs="Tahoma"/>
                <w:b/>
                <w:bCs/>
                <w:sz w:val="22"/>
                <w:szCs w:val="22"/>
              </w:rPr>
              <w:t>No.</w:t>
            </w:r>
          </w:p>
        </w:tc>
        <w:tc>
          <w:tcPr>
            <w:tcW w:w="2925" w:type="dxa"/>
            <w:tcBorders>
              <w:top w:val="double" w:sz="6" w:space="0" w:color="auto"/>
              <w:left w:val="nil"/>
              <w:bottom w:val="single" w:sz="4" w:space="0" w:color="auto"/>
              <w:right w:val="single" w:sz="4" w:space="0" w:color="auto"/>
            </w:tcBorders>
            <w:shd w:val="clear" w:color="auto" w:fill="A6A6A6" w:themeFill="background1" w:themeFillShade="A6"/>
            <w:vAlign w:val="center"/>
            <w:hideMark/>
          </w:tcPr>
          <w:p w:rsidR="00DC7802" w:rsidRPr="00430850" w:rsidRDefault="00DC7802" w:rsidP="00BC5979">
            <w:pPr>
              <w:jc w:val="center"/>
              <w:rPr>
                <w:rFonts w:asciiTheme="majorHAnsi" w:hAnsiTheme="majorHAnsi"/>
                <w:b/>
                <w:bCs/>
                <w:sz w:val="22"/>
                <w:szCs w:val="22"/>
              </w:rPr>
            </w:pPr>
            <w:r w:rsidRPr="00430850">
              <w:rPr>
                <w:rFonts w:asciiTheme="majorHAnsi" w:hAnsiTheme="majorHAnsi" w:cs="Tahoma"/>
                <w:b/>
                <w:bCs/>
                <w:sz w:val="22"/>
                <w:szCs w:val="22"/>
              </w:rPr>
              <w:t>Kecamatan</w:t>
            </w:r>
          </w:p>
        </w:tc>
        <w:tc>
          <w:tcPr>
            <w:tcW w:w="1710" w:type="dxa"/>
            <w:tcBorders>
              <w:top w:val="double" w:sz="6" w:space="0" w:color="auto"/>
              <w:left w:val="nil"/>
              <w:bottom w:val="single" w:sz="4" w:space="0" w:color="auto"/>
              <w:right w:val="single" w:sz="4" w:space="0" w:color="auto"/>
            </w:tcBorders>
            <w:shd w:val="clear" w:color="auto" w:fill="A6A6A6" w:themeFill="background1" w:themeFillShade="A6"/>
            <w:vAlign w:val="center"/>
            <w:hideMark/>
          </w:tcPr>
          <w:p w:rsidR="00DC7802" w:rsidRPr="00430850" w:rsidRDefault="00DC7802" w:rsidP="00BC5979">
            <w:pPr>
              <w:jc w:val="center"/>
              <w:rPr>
                <w:rFonts w:asciiTheme="majorHAnsi" w:hAnsiTheme="majorHAnsi"/>
                <w:b/>
                <w:bCs/>
                <w:sz w:val="22"/>
                <w:szCs w:val="22"/>
              </w:rPr>
            </w:pPr>
            <w:r w:rsidRPr="00430850">
              <w:rPr>
                <w:rFonts w:asciiTheme="majorHAnsi" w:hAnsiTheme="majorHAnsi" w:cs="Tahoma"/>
                <w:b/>
                <w:bCs/>
                <w:sz w:val="22"/>
                <w:szCs w:val="22"/>
              </w:rPr>
              <w:t>Luas     (Km</w:t>
            </w:r>
            <w:r w:rsidRPr="00430850">
              <w:rPr>
                <w:rFonts w:asciiTheme="majorHAnsi" w:hAnsiTheme="majorHAnsi" w:cs="Tahoma"/>
                <w:b/>
                <w:bCs/>
                <w:sz w:val="22"/>
                <w:szCs w:val="22"/>
                <w:vertAlign w:val="superscript"/>
              </w:rPr>
              <w:t>2</w:t>
            </w:r>
            <w:r w:rsidRPr="00430850">
              <w:rPr>
                <w:rFonts w:asciiTheme="majorHAnsi" w:hAnsiTheme="majorHAnsi" w:cs="Tahoma"/>
                <w:b/>
                <w:bCs/>
                <w:sz w:val="22"/>
                <w:szCs w:val="22"/>
              </w:rPr>
              <w:t>)</w:t>
            </w:r>
          </w:p>
        </w:tc>
        <w:tc>
          <w:tcPr>
            <w:tcW w:w="2124" w:type="dxa"/>
            <w:tcBorders>
              <w:top w:val="double" w:sz="6" w:space="0" w:color="auto"/>
              <w:left w:val="nil"/>
              <w:bottom w:val="single" w:sz="4" w:space="0" w:color="auto"/>
              <w:right w:val="single" w:sz="4" w:space="0" w:color="auto"/>
            </w:tcBorders>
            <w:shd w:val="clear" w:color="auto" w:fill="A6A6A6" w:themeFill="background1" w:themeFillShade="A6"/>
            <w:vAlign w:val="center"/>
            <w:hideMark/>
          </w:tcPr>
          <w:p w:rsidR="00DC7802" w:rsidRPr="00430850" w:rsidRDefault="00DC7802" w:rsidP="00BC5979">
            <w:pPr>
              <w:jc w:val="center"/>
              <w:rPr>
                <w:rFonts w:asciiTheme="majorHAnsi" w:hAnsiTheme="majorHAnsi"/>
                <w:b/>
                <w:bCs/>
                <w:sz w:val="22"/>
                <w:szCs w:val="22"/>
              </w:rPr>
            </w:pPr>
            <w:r w:rsidRPr="00430850">
              <w:rPr>
                <w:rFonts w:asciiTheme="majorHAnsi" w:hAnsiTheme="majorHAnsi" w:cs="Tahoma"/>
                <w:b/>
                <w:bCs/>
                <w:sz w:val="22"/>
                <w:szCs w:val="22"/>
              </w:rPr>
              <w:t>Persentase (%)</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Tanjung Mutiara</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205.73</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9.22</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2</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Lubuk Basung</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278.40</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12.47</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3</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Ampek Nagari</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268.69</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12.04</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4</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Tanjung Raya</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244.03</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10.93</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5</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Matur</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93.69</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4.20</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6</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IV Koto</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68.72</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3.08</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7</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Malalak</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104.49</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4.68</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8</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Banuhampu</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28.45</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1.27</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9</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Sungai Pua</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44.29</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1.98</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10</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Ampek Angkek</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30.66</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1.37</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11</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Canduang</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52.29</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2.34</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12</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Baso</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70.30</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3.15</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13</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Tilatang Kamang</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56.07</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2.51</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14</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Kamang Magek</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99.60</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4.46</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15</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Palembayan</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349.81</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15.67</w:t>
            </w:r>
          </w:p>
        </w:tc>
      </w:tr>
      <w:tr w:rsidR="00DC7802" w:rsidRPr="00430850" w:rsidTr="00DC7802">
        <w:trPr>
          <w:trHeight w:val="300"/>
          <w:jc w:val="right"/>
        </w:trPr>
        <w:tc>
          <w:tcPr>
            <w:tcW w:w="567" w:type="dxa"/>
            <w:tcBorders>
              <w:top w:val="nil"/>
              <w:left w:val="single" w:sz="4" w:space="0" w:color="auto"/>
              <w:bottom w:val="single" w:sz="4" w:space="0" w:color="auto"/>
              <w:right w:val="single" w:sz="4" w:space="0" w:color="auto"/>
            </w:tcBorders>
            <w:shd w:val="clear" w:color="auto" w:fill="auto"/>
            <w:hideMark/>
          </w:tcPr>
          <w:p w:rsidR="00DC7802" w:rsidRPr="00430850" w:rsidRDefault="00DC7802" w:rsidP="00BC5979">
            <w:pPr>
              <w:jc w:val="center"/>
              <w:rPr>
                <w:rFonts w:asciiTheme="majorHAnsi" w:hAnsiTheme="majorHAnsi"/>
                <w:sz w:val="22"/>
                <w:szCs w:val="22"/>
              </w:rPr>
            </w:pPr>
            <w:r w:rsidRPr="00430850">
              <w:rPr>
                <w:rFonts w:asciiTheme="majorHAnsi" w:hAnsiTheme="majorHAnsi" w:cs="Tahoma"/>
                <w:sz w:val="22"/>
                <w:szCs w:val="22"/>
              </w:rPr>
              <w:t>16</w:t>
            </w:r>
          </w:p>
        </w:tc>
        <w:tc>
          <w:tcPr>
            <w:tcW w:w="2925" w:type="dxa"/>
            <w:tcBorders>
              <w:top w:val="nil"/>
              <w:left w:val="nil"/>
              <w:bottom w:val="single" w:sz="4" w:space="0" w:color="auto"/>
              <w:right w:val="single" w:sz="4" w:space="0" w:color="auto"/>
            </w:tcBorders>
            <w:shd w:val="clear" w:color="auto" w:fill="auto"/>
            <w:vAlign w:val="bottom"/>
            <w:hideMark/>
          </w:tcPr>
          <w:p w:rsidR="00DC7802" w:rsidRPr="00430850" w:rsidRDefault="00DC7802" w:rsidP="00BC5979">
            <w:pPr>
              <w:rPr>
                <w:rFonts w:asciiTheme="majorHAnsi" w:hAnsiTheme="majorHAnsi"/>
                <w:sz w:val="22"/>
                <w:szCs w:val="22"/>
              </w:rPr>
            </w:pPr>
            <w:r w:rsidRPr="00430850">
              <w:rPr>
                <w:rFonts w:asciiTheme="majorHAnsi" w:hAnsiTheme="majorHAnsi"/>
                <w:sz w:val="22"/>
                <w:szCs w:val="22"/>
              </w:rPr>
              <w:t>Palupuh</w:t>
            </w:r>
          </w:p>
        </w:tc>
        <w:tc>
          <w:tcPr>
            <w:tcW w:w="1710"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237.08</w:t>
            </w:r>
          </w:p>
        </w:tc>
        <w:tc>
          <w:tcPr>
            <w:tcW w:w="2124" w:type="dxa"/>
            <w:tcBorders>
              <w:top w:val="nil"/>
              <w:left w:val="nil"/>
              <w:bottom w:val="single" w:sz="4" w:space="0" w:color="auto"/>
              <w:right w:val="single" w:sz="4" w:space="0" w:color="auto"/>
            </w:tcBorders>
            <w:shd w:val="clear" w:color="auto" w:fill="auto"/>
            <w:hideMark/>
          </w:tcPr>
          <w:p w:rsidR="00DC7802" w:rsidRPr="00430850" w:rsidRDefault="00DC7802" w:rsidP="00BC5979">
            <w:pPr>
              <w:jc w:val="right"/>
              <w:rPr>
                <w:rFonts w:asciiTheme="majorHAnsi" w:hAnsiTheme="majorHAnsi"/>
                <w:sz w:val="22"/>
                <w:szCs w:val="22"/>
              </w:rPr>
            </w:pPr>
            <w:r w:rsidRPr="00430850">
              <w:rPr>
                <w:rFonts w:asciiTheme="majorHAnsi" w:hAnsiTheme="majorHAnsi" w:cs="Tahoma"/>
                <w:sz w:val="22"/>
                <w:szCs w:val="22"/>
              </w:rPr>
              <w:t>10.62</w:t>
            </w:r>
          </w:p>
        </w:tc>
      </w:tr>
      <w:tr w:rsidR="00DC7802" w:rsidRPr="00430850" w:rsidTr="00DC7802">
        <w:trPr>
          <w:trHeight w:val="315"/>
          <w:jc w:val="right"/>
        </w:trPr>
        <w:tc>
          <w:tcPr>
            <w:tcW w:w="567" w:type="dxa"/>
            <w:tcBorders>
              <w:top w:val="nil"/>
              <w:left w:val="single" w:sz="4" w:space="0" w:color="auto"/>
              <w:bottom w:val="double" w:sz="6" w:space="0" w:color="auto"/>
              <w:right w:val="single" w:sz="4" w:space="0" w:color="auto"/>
            </w:tcBorders>
            <w:shd w:val="clear" w:color="auto" w:fill="auto"/>
            <w:hideMark/>
          </w:tcPr>
          <w:p w:rsidR="00DC7802" w:rsidRPr="00430850" w:rsidRDefault="00DC7802" w:rsidP="00BC5979">
            <w:pPr>
              <w:jc w:val="center"/>
              <w:rPr>
                <w:rFonts w:asciiTheme="majorHAnsi" w:hAnsiTheme="majorHAnsi"/>
                <w:b/>
                <w:bCs/>
                <w:sz w:val="22"/>
                <w:szCs w:val="22"/>
              </w:rPr>
            </w:pPr>
            <w:r w:rsidRPr="00430850">
              <w:rPr>
                <w:rFonts w:asciiTheme="majorHAnsi" w:hAnsiTheme="majorHAnsi" w:cs="Tahoma"/>
                <w:b/>
                <w:bCs/>
                <w:sz w:val="22"/>
                <w:szCs w:val="22"/>
              </w:rPr>
              <w:t> </w:t>
            </w:r>
          </w:p>
        </w:tc>
        <w:tc>
          <w:tcPr>
            <w:tcW w:w="2925" w:type="dxa"/>
            <w:tcBorders>
              <w:top w:val="nil"/>
              <w:left w:val="nil"/>
              <w:bottom w:val="double" w:sz="6" w:space="0" w:color="auto"/>
              <w:right w:val="single" w:sz="4" w:space="0" w:color="auto"/>
            </w:tcBorders>
            <w:shd w:val="clear" w:color="auto" w:fill="auto"/>
            <w:hideMark/>
          </w:tcPr>
          <w:p w:rsidR="00DC7802" w:rsidRPr="00430850" w:rsidRDefault="00DC7802" w:rsidP="00BC5979">
            <w:pPr>
              <w:jc w:val="both"/>
              <w:rPr>
                <w:rFonts w:asciiTheme="majorHAnsi" w:hAnsiTheme="majorHAnsi"/>
                <w:b/>
                <w:bCs/>
                <w:sz w:val="22"/>
                <w:szCs w:val="22"/>
              </w:rPr>
            </w:pPr>
            <w:r w:rsidRPr="00430850">
              <w:rPr>
                <w:rFonts w:asciiTheme="majorHAnsi" w:hAnsiTheme="majorHAnsi" w:cs="Tahoma"/>
                <w:b/>
                <w:bCs/>
                <w:sz w:val="22"/>
                <w:szCs w:val="22"/>
              </w:rPr>
              <w:t>Jumlah</w:t>
            </w:r>
          </w:p>
        </w:tc>
        <w:tc>
          <w:tcPr>
            <w:tcW w:w="1710" w:type="dxa"/>
            <w:tcBorders>
              <w:top w:val="nil"/>
              <w:left w:val="nil"/>
              <w:bottom w:val="double" w:sz="6" w:space="0" w:color="auto"/>
              <w:right w:val="single" w:sz="4" w:space="0" w:color="auto"/>
            </w:tcBorders>
            <w:shd w:val="clear" w:color="auto" w:fill="auto"/>
            <w:hideMark/>
          </w:tcPr>
          <w:p w:rsidR="00DC7802" w:rsidRPr="00430850" w:rsidRDefault="00DC7802" w:rsidP="00BC5979">
            <w:pPr>
              <w:jc w:val="right"/>
              <w:rPr>
                <w:rFonts w:asciiTheme="majorHAnsi" w:hAnsiTheme="majorHAnsi"/>
                <w:b/>
                <w:bCs/>
                <w:sz w:val="22"/>
                <w:szCs w:val="22"/>
              </w:rPr>
            </w:pPr>
            <w:r w:rsidRPr="00430850">
              <w:rPr>
                <w:rFonts w:asciiTheme="majorHAnsi" w:hAnsiTheme="majorHAnsi" w:cs="Tahoma"/>
                <w:b/>
                <w:bCs/>
                <w:sz w:val="22"/>
                <w:szCs w:val="22"/>
              </w:rPr>
              <w:t>2232.30</w:t>
            </w:r>
          </w:p>
        </w:tc>
        <w:tc>
          <w:tcPr>
            <w:tcW w:w="2124" w:type="dxa"/>
            <w:tcBorders>
              <w:top w:val="nil"/>
              <w:left w:val="nil"/>
              <w:bottom w:val="double" w:sz="6" w:space="0" w:color="auto"/>
              <w:right w:val="single" w:sz="4" w:space="0" w:color="auto"/>
            </w:tcBorders>
            <w:shd w:val="clear" w:color="auto" w:fill="auto"/>
            <w:hideMark/>
          </w:tcPr>
          <w:p w:rsidR="00DC7802" w:rsidRPr="00430850" w:rsidRDefault="00DC7802" w:rsidP="00BC5979">
            <w:pPr>
              <w:jc w:val="right"/>
              <w:rPr>
                <w:rFonts w:asciiTheme="majorHAnsi" w:hAnsiTheme="majorHAnsi"/>
                <w:b/>
                <w:bCs/>
                <w:sz w:val="22"/>
                <w:szCs w:val="22"/>
              </w:rPr>
            </w:pPr>
            <w:r w:rsidRPr="00430850">
              <w:rPr>
                <w:rFonts w:asciiTheme="majorHAnsi" w:hAnsiTheme="majorHAnsi" w:cs="Tahoma"/>
                <w:b/>
                <w:bCs/>
                <w:sz w:val="22"/>
                <w:szCs w:val="22"/>
              </w:rPr>
              <w:t>100</w:t>
            </w:r>
          </w:p>
        </w:tc>
      </w:tr>
    </w:tbl>
    <w:p w:rsidR="00DC7802" w:rsidRDefault="00DC7802" w:rsidP="00BE3A1B">
      <w:pPr>
        <w:pStyle w:val="ListParagraph"/>
        <w:spacing w:after="120" w:line="360" w:lineRule="auto"/>
        <w:ind w:left="1276"/>
        <w:jc w:val="both"/>
        <w:rPr>
          <w:rFonts w:asciiTheme="majorHAnsi" w:hAnsiTheme="majorHAnsi" w:cs="Tahoma"/>
          <w:i/>
          <w:sz w:val="20"/>
          <w:szCs w:val="20"/>
          <w:lang w:val="sv-SE"/>
        </w:rPr>
      </w:pPr>
      <w:r w:rsidRPr="003D378E">
        <w:rPr>
          <w:rFonts w:asciiTheme="majorHAnsi" w:hAnsiTheme="majorHAnsi" w:cs="Tahoma"/>
          <w:i/>
          <w:sz w:val="20"/>
          <w:szCs w:val="20"/>
          <w:lang w:val="sv-SE"/>
        </w:rPr>
        <w:t>Sumber :  Badan Pusat Statistik  Kabupaten  Agam</w:t>
      </w:r>
    </w:p>
    <w:p w:rsidR="007E4E2D" w:rsidRDefault="007E4E2D" w:rsidP="00BE3A1B">
      <w:pPr>
        <w:pStyle w:val="ListParagraph"/>
        <w:spacing w:after="120" w:line="360" w:lineRule="auto"/>
        <w:ind w:left="1276"/>
        <w:jc w:val="both"/>
        <w:rPr>
          <w:rFonts w:asciiTheme="majorHAnsi" w:hAnsiTheme="majorHAnsi" w:cs="Tahoma"/>
          <w:i/>
          <w:sz w:val="20"/>
          <w:szCs w:val="20"/>
          <w:lang w:val="sv-SE"/>
        </w:rPr>
      </w:pPr>
    </w:p>
    <w:p w:rsidR="007E4E2D" w:rsidRDefault="007E4E2D" w:rsidP="00BE3A1B">
      <w:pPr>
        <w:pStyle w:val="ListParagraph"/>
        <w:spacing w:after="120" w:line="360" w:lineRule="auto"/>
        <w:ind w:left="1276"/>
        <w:jc w:val="both"/>
        <w:rPr>
          <w:rFonts w:asciiTheme="majorHAnsi" w:hAnsiTheme="majorHAnsi" w:cs="Tahoma"/>
          <w:i/>
          <w:sz w:val="20"/>
          <w:szCs w:val="20"/>
          <w:lang w:val="sv-SE"/>
        </w:rPr>
      </w:pPr>
    </w:p>
    <w:p w:rsidR="007E4E2D" w:rsidRPr="003D378E" w:rsidRDefault="007E4E2D" w:rsidP="00BE3A1B">
      <w:pPr>
        <w:pStyle w:val="ListParagraph"/>
        <w:spacing w:after="120" w:line="360" w:lineRule="auto"/>
        <w:ind w:left="1276"/>
        <w:jc w:val="both"/>
        <w:rPr>
          <w:rFonts w:asciiTheme="majorHAnsi" w:hAnsiTheme="majorHAnsi"/>
          <w:b/>
          <w:sz w:val="20"/>
          <w:szCs w:val="20"/>
        </w:rPr>
      </w:pPr>
    </w:p>
    <w:p w:rsidR="00DC7802" w:rsidRPr="00430850" w:rsidRDefault="00DC7802" w:rsidP="000C4252">
      <w:pPr>
        <w:pStyle w:val="ListParagraph"/>
        <w:numPr>
          <w:ilvl w:val="4"/>
          <w:numId w:val="6"/>
        </w:numPr>
        <w:tabs>
          <w:tab w:val="clear" w:pos="3780"/>
        </w:tabs>
        <w:spacing w:line="360" w:lineRule="auto"/>
        <w:ind w:left="1276"/>
        <w:jc w:val="both"/>
        <w:rPr>
          <w:rFonts w:asciiTheme="majorHAnsi" w:hAnsiTheme="majorHAnsi"/>
          <w:b/>
          <w:szCs w:val="22"/>
        </w:rPr>
      </w:pPr>
      <w:r w:rsidRPr="00430850">
        <w:rPr>
          <w:rFonts w:asciiTheme="majorHAnsi" w:hAnsiTheme="majorHAnsi" w:cs="Tahoma"/>
          <w:b/>
        </w:rPr>
        <w:lastRenderedPageBreak/>
        <w:t>Topografis dan Penggunaan Lahan</w:t>
      </w:r>
    </w:p>
    <w:p w:rsidR="00DC7802" w:rsidRPr="00430850" w:rsidRDefault="00DC7802" w:rsidP="003D378E">
      <w:pPr>
        <w:pStyle w:val="ListParagraph"/>
        <w:spacing w:line="360" w:lineRule="auto"/>
        <w:ind w:left="1276" w:firstLine="709"/>
        <w:jc w:val="both"/>
        <w:rPr>
          <w:rFonts w:asciiTheme="majorHAnsi" w:hAnsiTheme="majorHAnsi"/>
        </w:rPr>
      </w:pPr>
      <w:r w:rsidRPr="00430850">
        <w:rPr>
          <w:rFonts w:asciiTheme="majorHAnsi" w:hAnsiTheme="majorHAnsi"/>
        </w:rPr>
        <w:t xml:space="preserve">Kondisi </w:t>
      </w:r>
      <w:r w:rsidRPr="00430850">
        <w:rPr>
          <w:rFonts w:asciiTheme="majorHAnsi" w:hAnsiTheme="majorHAnsi"/>
          <w:lang w:val="it-IT"/>
        </w:rPr>
        <w:t>topografi</w:t>
      </w:r>
      <w:r w:rsidRPr="00430850">
        <w:rPr>
          <w:rFonts w:asciiTheme="majorHAnsi" w:hAnsiTheme="majorHAnsi"/>
        </w:rPr>
        <w:t xml:space="preserve"> cukup bervariasi, mulai dari dataran tinggi hingga dataran yang relatif rendah, dengan ketinggian berkisar antara 0 sampai 2.891 meter dari permukaan laut. Menurut kondisi fisiografinya, ketinggian atau elevasi wilayah Kabupaten Agam bervariasi antara 2 meter sampai 1.031 meter diatas permukaan laut.</w:t>
      </w:r>
    </w:p>
    <w:p w:rsidR="00DC7802" w:rsidRPr="00430850" w:rsidRDefault="00DC7802" w:rsidP="000843A0">
      <w:pPr>
        <w:pStyle w:val="ListParagraph"/>
        <w:spacing w:line="360" w:lineRule="auto"/>
        <w:ind w:left="1276" w:firstLine="709"/>
        <w:jc w:val="both"/>
        <w:rPr>
          <w:rFonts w:asciiTheme="majorHAnsi" w:hAnsiTheme="majorHAnsi"/>
        </w:rPr>
      </w:pPr>
      <w:r w:rsidRPr="00430850">
        <w:rPr>
          <w:rFonts w:asciiTheme="majorHAnsi" w:hAnsiTheme="majorHAnsi"/>
        </w:rPr>
        <w:t>Adapun pengelompokan yang didasarkan atas ketinggian adalah sebagai berikut:</w:t>
      </w:r>
    </w:p>
    <w:p w:rsidR="00DC7802" w:rsidRPr="00430850" w:rsidRDefault="00DC7802" w:rsidP="00DC7802">
      <w:pPr>
        <w:numPr>
          <w:ilvl w:val="0"/>
          <w:numId w:val="15"/>
        </w:numPr>
        <w:tabs>
          <w:tab w:val="clear" w:pos="720"/>
        </w:tabs>
        <w:spacing w:line="360" w:lineRule="auto"/>
        <w:ind w:left="1560" w:hanging="284"/>
        <w:jc w:val="both"/>
        <w:rPr>
          <w:rFonts w:asciiTheme="majorHAnsi" w:hAnsiTheme="majorHAnsi"/>
        </w:rPr>
      </w:pPr>
      <w:r w:rsidRPr="00430850">
        <w:rPr>
          <w:rFonts w:asciiTheme="majorHAnsi" w:hAnsiTheme="majorHAnsi"/>
        </w:rPr>
        <w:t xml:space="preserve">Ketinggian 0-500 m dpl seluas 44,55 persen sebagian besar berada di wilayah </w:t>
      </w:r>
      <w:r w:rsidRPr="00430850">
        <w:rPr>
          <w:rFonts w:asciiTheme="majorHAnsi" w:hAnsiTheme="majorHAnsi"/>
          <w:lang w:val="id-ID"/>
        </w:rPr>
        <w:t>B</w:t>
      </w:r>
      <w:r w:rsidRPr="00430850">
        <w:rPr>
          <w:rFonts w:asciiTheme="majorHAnsi" w:hAnsiTheme="majorHAnsi"/>
        </w:rPr>
        <w:t>arat yaitu Kecamatan Tanjung Mutiara, Lubuk Basung, Ampek Nagari dan sebagian Kecamatan Tanjung Raya.</w:t>
      </w:r>
    </w:p>
    <w:p w:rsidR="00DC7802" w:rsidRPr="00430850" w:rsidRDefault="00DC7802" w:rsidP="00DC7802">
      <w:pPr>
        <w:numPr>
          <w:ilvl w:val="0"/>
          <w:numId w:val="15"/>
        </w:numPr>
        <w:tabs>
          <w:tab w:val="clear" w:pos="720"/>
        </w:tabs>
        <w:spacing w:line="360" w:lineRule="auto"/>
        <w:ind w:left="1560" w:hanging="284"/>
        <w:jc w:val="both"/>
        <w:rPr>
          <w:rFonts w:asciiTheme="majorHAnsi" w:hAnsiTheme="majorHAnsi"/>
        </w:rPr>
      </w:pPr>
      <w:r w:rsidRPr="00430850">
        <w:rPr>
          <w:rFonts w:asciiTheme="majorHAnsi" w:hAnsiTheme="majorHAnsi"/>
        </w:rPr>
        <w:t>Ketinggian 500-1000 m dpl seluas 43,49 persen berada pada wilayah Kecamatan Baso, Ampek Angkek, Canduang, Malalak, Tilatang Kamang, Palembayan, Palupuh,  Banuhampu dan Sungai Pua.</w:t>
      </w:r>
    </w:p>
    <w:p w:rsidR="00DC7802" w:rsidRPr="00430850" w:rsidRDefault="00DC7802" w:rsidP="00BE3A1B">
      <w:pPr>
        <w:numPr>
          <w:ilvl w:val="0"/>
          <w:numId w:val="15"/>
        </w:numPr>
        <w:tabs>
          <w:tab w:val="clear" w:pos="720"/>
        </w:tabs>
        <w:spacing w:after="120" w:line="360" w:lineRule="auto"/>
        <w:ind w:left="1560" w:hanging="284"/>
        <w:jc w:val="both"/>
        <w:rPr>
          <w:rFonts w:asciiTheme="majorHAnsi" w:hAnsiTheme="majorHAnsi"/>
        </w:rPr>
      </w:pPr>
      <w:r w:rsidRPr="00430850">
        <w:rPr>
          <w:rFonts w:asciiTheme="majorHAnsi" w:hAnsiTheme="majorHAnsi"/>
        </w:rPr>
        <w:t>Ketinggian lebih dari 1000 m dpl seluas 11</w:t>
      </w:r>
      <w:proofErr w:type="gramStart"/>
      <w:r w:rsidRPr="00430850">
        <w:rPr>
          <w:rFonts w:asciiTheme="majorHAnsi" w:hAnsiTheme="majorHAnsi"/>
        </w:rPr>
        <w:t>,96</w:t>
      </w:r>
      <w:proofErr w:type="gramEnd"/>
      <w:r w:rsidRPr="00430850">
        <w:rPr>
          <w:rFonts w:asciiTheme="majorHAnsi" w:hAnsiTheme="majorHAnsi"/>
        </w:rPr>
        <w:t xml:space="preserve"> persen meliputi sebagian Kecamatan IV Koto, Matur,  Canduang dan  Sungai Pua.</w:t>
      </w:r>
    </w:p>
    <w:p w:rsidR="00DC7802" w:rsidRPr="00430850" w:rsidRDefault="00DC7802" w:rsidP="00BE3A1B">
      <w:pPr>
        <w:pStyle w:val="ListParagraph"/>
        <w:spacing w:line="360" w:lineRule="auto"/>
        <w:ind w:left="1276" w:firstLine="851"/>
        <w:jc w:val="both"/>
        <w:rPr>
          <w:rFonts w:asciiTheme="majorHAnsi" w:hAnsiTheme="majorHAnsi"/>
        </w:rPr>
      </w:pPr>
      <w:r w:rsidRPr="00430850">
        <w:rPr>
          <w:rFonts w:asciiTheme="majorHAnsi" w:hAnsiTheme="majorHAnsi"/>
        </w:rPr>
        <w:t xml:space="preserve">Kawasan sebelah </w:t>
      </w:r>
      <w:r w:rsidRPr="00430850">
        <w:rPr>
          <w:rFonts w:asciiTheme="majorHAnsi" w:hAnsiTheme="majorHAnsi"/>
          <w:lang w:val="id-ID"/>
        </w:rPr>
        <w:t>B</w:t>
      </w:r>
      <w:r w:rsidRPr="00430850">
        <w:rPr>
          <w:rFonts w:asciiTheme="majorHAnsi" w:hAnsiTheme="majorHAnsi"/>
        </w:rPr>
        <w:t>arat merupakan daerah yang datar sampai landai (0–8 %) mencapai luas 71.956 ha, bagian tengah dan timur merupakan daerah yang berombak dan berbukit sampai dengan lereng yang sangat terjal (&gt; 45%) dengan luas kawasan 129.352 ha. Kawasan dengan kemiringan yang sangat terjal (&gt; 45%) berada pada jajaran Bukit Barisan dengan puncak Gunung M</w:t>
      </w:r>
      <w:r w:rsidRPr="00430850">
        <w:rPr>
          <w:rFonts w:asciiTheme="majorHAnsi" w:hAnsiTheme="majorHAnsi"/>
          <w:lang w:val="id-ID"/>
        </w:rPr>
        <w:t>a</w:t>
      </w:r>
      <w:r w:rsidRPr="00430850">
        <w:rPr>
          <w:rFonts w:asciiTheme="majorHAnsi" w:hAnsiTheme="majorHAnsi"/>
        </w:rPr>
        <w:t>rapi dan Gunung Singgalang yang terletak di Selatan dan Tenggara Kabupaten Agam.</w:t>
      </w:r>
    </w:p>
    <w:p w:rsidR="00DC7802" w:rsidRPr="00430850" w:rsidRDefault="00DC7802" w:rsidP="00DC7802">
      <w:pPr>
        <w:spacing w:line="360" w:lineRule="auto"/>
        <w:jc w:val="both"/>
        <w:rPr>
          <w:rFonts w:asciiTheme="majorHAnsi" w:hAnsiTheme="majorHAnsi"/>
          <w:b/>
          <w:szCs w:val="22"/>
        </w:rPr>
      </w:pPr>
    </w:p>
    <w:p w:rsidR="000C4252" w:rsidRPr="00430850" w:rsidRDefault="004336BE" w:rsidP="000C4252">
      <w:pPr>
        <w:pStyle w:val="ListParagraph"/>
        <w:numPr>
          <w:ilvl w:val="1"/>
          <w:numId w:val="6"/>
        </w:numPr>
        <w:tabs>
          <w:tab w:val="clear" w:pos="1620"/>
        </w:tabs>
        <w:spacing w:line="360" w:lineRule="auto"/>
        <w:ind w:left="851"/>
        <w:jc w:val="both"/>
        <w:rPr>
          <w:rFonts w:asciiTheme="majorHAnsi" w:hAnsiTheme="majorHAnsi"/>
          <w:b/>
          <w:szCs w:val="22"/>
        </w:rPr>
      </w:pPr>
      <w:r w:rsidRPr="00430850">
        <w:rPr>
          <w:rFonts w:asciiTheme="majorHAnsi" w:hAnsiTheme="majorHAnsi"/>
          <w:b/>
          <w:szCs w:val="22"/>
        </w:rPr>
        <w:t>Gambaran Umum Demografis, Jumlah Penduduk, Komposisi Penduduk Menurut Jenis Kelamin dan Jenis Pekerjaan</w:t>
      </w:r>
    </w:p>
    <w:p w:rsidR="004336BE" w:rsidRDefault="004336BE" w:rsidP="003D378E">
      <w:pPr>
        <w:pStyle w:val="ListParagraph"/>
        <w:spacing w:line="360" w:lineRule="auto"/>
        <w:ind w:left="851" w:firstLine="709"/>
        <w:jc w:val="both"/>
        <w:rPr>
          <w:rFonts w:asciiTheme="majorHAnsi" w:hAnsiTheme="majorHAnsi"/>
          <w:lang w:val="it-IT"/>
        </w:rPr>
      </w:pPr>
      <w:r w:rsidRPr="00430850">
        <w:rPr>
          <w:rFonts w:asciiTheme="majorHAnsi" w:hAnsiTheme="majorHAnsi"/>
          <w:lang w:val="it-IT"/>
        </w:rPr>
        <w:t>Jumlah penduduk Kabupaten Agam pada tahun 201</w:t>
      </w:r>
      <w:r w:rsidR="00BE3A1B" w:rsidRPr="00430850">
        <w:rPr>
          <w:rFonts w:asciiTheme="majorHAnsi" w:hAnsiTheme="majorHAnsi"/>
          <w:lang w:val="it-IT"/>
        </w:rPr>
        <w:t>6</w:t>
      </w:r>
      <w:r w:rsidRPr="00430850">
        <w:rPr>
          <w:rFonts w:asciiTheme="majorHAnsi" w:hAnsiTheme="majorHAnsi"/>
          <w:lang w:val="it-IT"/>
        </w:rPr>
        <w:t xml:space="preserve"> sebanyak                                  </w:t>
      </w:r>
      <w:r w:rsidR="00860583" w:rsidRPr="00430850">
        <w:rPr>
          <w:rFonts w:asciiTheme="majorHAnsi" w:hAnsiTheme="majorHAnsi"/>
          <w:lang w:val="it-IT"/>
        </w:rPr>
        <w:t>480.722</w:t>
      </w:r>
      <w:r w:rsidRPr="00430850">
        <w:rPr>
          <w:rFonts w:asciiTheme="majorHAnsi" w:hAnsiTheme="majorHAnsi"/>
          <w:lang w:val="it-IT"/>
        </w:rPr>
        <w:t xml:space="preserve"> jiwa terdiri dari  </w:t>
      </w:r>
      <w:r w:rsidR="00860583" w:rsidRPr="00430850">
        <w:rPr>
          <w:rFonts w:asciiTheme="majorHAnsi" w:hAnsiTheme="majorHAnsi"/>
          <w:lang w:val="it-IT"/>
        </w:rPr>
        <w:t xml:space="preserve">236.418 </w:t>
      </w:r>
      <w:r w:rsidRPr="00430850">
        <w:rPr>
          <w:rFonts w:asciiTheme="majorHAnsi" w:hAnsiTheme="majorHAnsi"/>
          <w:lang w:val="it-IT"/>
        </w:rPr>
        <w:t>orang (49,1</w:t>
      </w:r>
      <w:r w:rsidR="00860583" w:rsidRPr="00430850">
        <w:rPr>
          <w:rFonts w:asciiTheme="majorHAnsi" w:hAnsiTheme="majorHAnsi"/>
          <w:lang w:val="it-IT"/>
        </w:rPr>
        <w:t>7</w:t>
      </w:r>
      <w:r w:rsidRPr="00430850">
        <w:rPr>
          <w:rFonts w:asciiTheme="majorHAnsi" w:hAnsiTheme="majorHAnsi"/>
          <w:lang w:val="it-IT"/>
        </w:rPr>
        <w:t xml:space="preserve"> %) penduduk laki-laki dan  </w:t>
      </w:r>
      <w:r w:rsidR="00860583" w:rsidRPr="00430850">
        <w:rPr>
          <w:rFonts w:asciiTheme="majorHAnsi" w:hAnsiTheme="majorHAnsi"/>
          <w:lang w:val="it-IT"/>
        </w:rPr>
        <w:t xml:space="preserve">244.304 </w:t>
      </w:r>
      <w:r w:rsidRPr="00430850">
        <w:rPr>
          <w:rFonts w:asciiTheme="majorHAnsi" w:hAnsiTheme="majorHAnsi"/>
          <w:lang w:val="it-IT"/>
        </w:rPr>
        <w:t>orang (50,8</w:t>
      </w:r>
      <w:r w:rsidR="00860583" w:rsidRPr="00430850">
        <w:rPr>
          <w:rFonts w:asciiTheme="majorHAnsi" w:hAnsiTheme="majorHAnsi"/>
          <w:lang w:val="it-IT"/>
        </w:rPr>
        <w:t>3</w:t>
      </w:r>
      <w:r w:rsidRPr="00430850">
        <w:rPr>
          <w:rFonts w:asciiTheme="majorHAnsi" w:hAnsiTheme="majorHAnsi"/>
          <w:lang w:val="it-IT"/>
        </w:rPr>
        <w:t>%) penduduk perempuan, sebagaimana terlihat dalam Tabel berikut :</w:t>
      </w:r>
    </w:p>
    <w:p w:rsidR="007E4E2D" w:rsidRDefault="007E4E2D" w:rsidP="003D378E">
      <w:pPr>
        <w:pStyle w:val="ListParagraph"/>
        <w:spacing w:line="360" w:lineRule="auto"/>
        <w:ind w:left="851" w:firstLine="709"/>
        <w:jc w:val="both"/>
        <w:rPr>
          <w:rFonts w:asciiTheme="majorHAnsi" w:hAnsiTheme="majorHAnsi"/>
          <w:lang w:val="it-IT"/>
        </w:rPr>
      </w:pPr>
    </w:p>
    <w:p w:rsidR="007E4E2D" w:rsidRDefault="007E4E2D" w:rsidP="003D378E">
      <w:pPr>
        <w:pStyle w:val="ListParagraph"/>
        <w:spacing w:line="360" w:lineRule="auto"/>
        <w:ind w:left="851" w:firstLine="709"/>
        <w:jc w:val="both"/>
        <w:rPr>
          <w:rFonts w:asciiTheme="majorHAnsi" w:hAnsiTheme="majorHAnsi"/>
          <w:lang w:val="it-IT"/>
        </w:rPr>
      </w:pPr>
    </w:p>
    <w:p w:rsidR="007E4E2D" w:rsidRPr="00430850" w:rsidRDefault="007E4E2D" w:rsidP="003D378E">
      <w:pPr>
        <w:pStyle w:val="ListParagraph"/>
        <w:spacing w:line="360" w:lineRule="auto"/>
        <w:ind w:left="851" w:firstLine="709"/>
        <w:jc w:val="both"/>
        <w:rPr>
          <w:rFonts w:asciiTheme="majorHAnsi" w:hAnsiTheme="majorHAnsi"/>
          <w:lang w:val="it-IT"/>
        </w:rPr>
      </w:pPr>
    </w:p>
    <w:p w:rsidR="003C2E52" w:rsidRPr="00430850" w:rsidRDefault="003C2E52" w:rsidP="0066688E">
      <w:pPr>
        <w:pStyle w:val="ListParagraph"/>
        <w:ind w:left="851"/>
        <w:jc w:val="center"/>
        <w:rPr>
          <w:rFonts w:asciiTheme="majorHAnsi" w:hAnsiTheme="majorHAnsi"/>
          <w:b/>
          <w:lang w:val="it-IT"/>
        </w:rPr>
      </w:pPr>
      <w:r w:rsidRPr="00430850">
        <w:rPr>
          <w:rFonts w:asciiTheme="majorHAnsi" w:hAnsiTheme="majorHAnsi"/>
          <w:b/>
          <w:lang w:val="it-IT"/>
        </w:rPr>
        <w:lastRenderedPageBreak/>
        <w:t>Tabel 1.3</w:t>
      </w:r>
    </w:p>
    <w:p w:rsidR="003C2E52" w:rsidRPr="00430850" w:rsidRDefault="003C2E52" w:rsidP="0066688E">
      <w:pPr>
        <w:pStyle w:val="ListParagraph"/>
        <w:ind w:left="851"/>
        <w:jc w:val="center"/>
        <w:rPr>
          <w:rFonts w:asciiTheme="majorHAnsi" w:hAnsiTheme="majorHAnsi"/>
          <w:b/>
          <w:lang w:val="it-IT"/>
        </w:rPr>
      </w:pPr>
      <w:r w:rsidRPr="00430850">
        <w:rPr>
          <w:rFonts w:asciiTheme="majorHAnsi" w:hAnsiTheme="majorHAnsi"/>
          <w:b/>
          <w:lang w:val="it-IT"/>
        </w:rPr>
        <w:t>Jumlah Penduduk Menurut Kecamatan</w:t>
      </w:r>
    </w:p>
    <w:p w:rsidR="003C2E52" w:rsidRPr="00430850" w:rsidRDefault="003C2E52" w:rsidP="0066688E">
      <w:pPr>
        <w:pStyle w:val="ListParagraph"/>
        <w:ind w:left="851"/>
        <w:jc w:val="center"/>
        <w:rPr>
          <w:rFonts w:asciiTheme="majorHAnsi" w:hAnsiTheme="majorHAnsi"/>
          <w:b/>
          <w:lang w:val="it-IT"/>
        </w:rPr>
      </w:pPr>
      <w:r w:rsidRPr="00430850">
        <w:rPr>
          <w:rFonts w:asciiTheme="majorHAnsi" w:hAnsiTheme="majorHAnsi"/>
          <w:b/>
          <w:lang w:val="it-IT"/>
        </w:rPr>
        <w:t>Tahun 201</w:t>
      </w:r>
      <w:r w:rsidR="00860583" w:rsidRPr="00430850">
        <w:rPr>
          <w:rFonts w:asciiTheme="majorHAnsi" w:hAnsiTheme="majorHAnsi"/>
          <w:b/>
          <w:lang w:val="it-IT"/>
        </w:rPr>
        <w:t>6</w:t>
      </w:r>
    </w:p>
    <w:tbl>
      <w:tblPr>
        <w:tblW w:w="7566" w:type="dxa"/>
        <w:tblInd w:w="959" w:type="dxa"/>
        <w:tblLook w:val="04A0" w:firstRow="1" w:lastRow="0" w:firstColumn="1" w:lastColumn="0" w:noHBand="0" w:noVBand="1"/>
      </w:tblPr>
      <w:tblGrid>
        <w:gridCol w:w="2643"/>
        <w:gridCol w:w="1560"/>
        <w:gridCol w:w="1735"/>
        <w:gridCol w:w="1628"/>
      </w:tblGrid>
      <w:tr w:rsidR="0029288D" w:rsidRPr="00430850" w:rsidTr="00D02294">
        <w:trPr>
          <w:trHeight w:val="340"/>
        </w:trPr>
        <w:tc>
          <w:tcPr>
            <w:tcW w:w="2643" w:type="dxa"/>
            <w:tcBorders>
              <w:top w:val="single" w:sz="8" w:space="0" w:color="auto"/>
              <w:left w:val="single" w:sz="8" w:space="0" w:color="auto"/>
              <w:bottom w:val="single" w:sz="8" w:space="0" w:color="auto"/>
              <w:right w:val="single" w:sz="4" w:space="0" w:color="auto"/>
            </w:tcBorders>
            <w:shd w:val="clear" w:color="auto" w:fill="A6A6A6" w:themeFill="background1" w:themeFillShade="A6"/>
            <w:noWrap/>
            <w:vAlign w:val="bottom"/>
            <w:hideMark/>
          </w:tcPr>
          <w:p w:rsidR="003C2E52" w:rsidRPr="00430850" w:rsidRDefault="003C2E52" w:rsidP="00860583">
            <w:pPr>
              <w:pStyle w:val="ListParagraph"/>
              <w:ind w:left="0"/>
              <w:jc w:val="center"/>
              <w:rPr>
                <w:rFonts w:asciiTheme="majorHAnsi" w:hAnsiTheme="majorHAnsi"/>
                <w:b/>
                <w:sz w:val="22"/>
                <w:szCs w:val="22"/>
                <w:lang w:val="it-IT"/>
              </w:rPr>
            </w:pPr>
            <w:r w:rsidRPr="00430850">
              <w:rPr>
                <w:rFonts w:asciiTheme="majorHAnsi" w:hAnsiTheme="majorHAnsi"/>
                <w:b/>
                <w:sz w:val="22"/>
                <w:szCs w:val="22"/>
                <w:lang w:val="it-IT"/>
              </w:rPr>
              <w:t>KECAMATAN</w:t>
            </w:r>
          </w:p>
        </w:tc>
        <w:tc>
          <w:tcPr>
            <w:tcW w:w="1560" w:type="dxa"/>
            <w:tcBorders>
              <w:top w:val="single" w:sz="8" w:space="0" w:color="auto"/>
              <w:left w:val="nil"/>
              <w:bottom w:val="single" w:sz="8" w:space="0" w:color="auto"/>
              <w:right w:val="single" w:sz="4" w:space="0" w:color="auto"/>
            </w:tcBorders>
            <w:shd w:val="clear" w:color="auto" w:fill="A6A6A6" w:themeFill="background1" w:themeFillShade="A6"/>
            <w:noWrap/>
            <w:vAlign w:val="bottom"/>
            <w:hideMark/>
          </w:tcPr>
          <w:p w:rsidR="003C2E52" w:rsidRPr="00430850" w:rsidRDefault="003C2E52" w:rsidP="00860583">
            <w:pPr>
              <w:pStyle w:val="ListParagraph"/>
              <w:ind w:left="32"/>
              <w:jc w:val="center"/>
              <w:rPr>
                <w:rFonts w:asciiTheme="majorHAnsi" w:hAnsiTheme="majorHAnsi"/>
                <w:b/>
                <w:sz w:val="22"/>
                <w:szCs w:val="22"/>
                <w:lang w:val="it-IT"/>
              </w:rPr>
            </w:pPr>
            <w:r w:rsidRPr="00430850">
              <w:rPr>
                <w:rFonts w:asciiTheme="majorHAnsi" w:hAnsiTheme="majorHAnsi"/>
                <w:b/>
                <w:sz w:val="22"/>
                <w:szCs w:val="22"/>
                <w:lang w:val="it-IT"/>
              </w:rPr>
              <w:t>LAKI-LAKI</w:t>
            </w:r>
          </w:p>
        </w:tc>
        <w:tc>
          <w:tcPr>
            <w:tcW w:w="1735" w:type="dxa"/>
            <w:tcBorders>
              <w:top w:val="single" w:sz="8" w:space="0" w:color="auto"/>
              <w:left w:val="nil"/>
              <w:bottom w:val="single" w:sz="8" w:space="0" w:color="auto"/>
              <w:right w:val="single" w:sz="4" w:space="0" w:color="auto"/>
            </w:tcBorders>
            <w:shd w:val="clear" w:color="auto" w:fill="A6A6A6" w:themeFill="background1" w:themeFillShade="A6"/>
            <w:noWrap/>
            <w:vAlign w:val="bottom"/>
            <w:hideMark/>
          </w:tcPr>
          <w:p w:rsidR="003C2E52" w:rsidRPr="00430850" w:rsidRDefault="003C2E52" w:rsidP="00860583">
            <w:pPr>
              <w:pStyle w:val="ListParagraph"/>
              <w:ind w:left="103"/>
              <w:jc w:val="center"/>
              <w:rPr>
                <w:rFonts w:asciiTheme="majorHAnsi" w:hAnsiTheme="majorHAnsi"/>
                <w:b/>
                <w:sz w:val="22"/>
                <w:szCs w:val="22"/>
                <w:lang w:val="it-IT"/>
              </w:rPr>
            </w:pPr>
            <w:r w:rsidRPr="00430850">
              <w:rPr>
                <w:rFonts w:asciiTheme="majorHAnsi" w:hAnsiTheme="majorHAnsi"/>
                <w:b/>
                <w:sz w:val="22"/>
                <w:szCs w:val="22"/>
                <w:lang w:val="it-IT"/>
              </w:rPr>
              <w:t>PEREMPUAN</w:t>
            </w:r>
          </w:p>
        </w:tc>
        <w:tc>
          <w:tcPr>
            <w:tcW w:w="1628" w:type="dxa"/>
            <w:tcBorders>
              <w:top w:val="single" w:sz="8" w:space="0" w:color="auto"/>
              <w:left w:val="nil"/>
              <w:bottom w:val="single" w:sz="8" w:space="0" w:color="auto"/>
              <w:right w:val="single" w:sz="8" w:space="0" w:color="auto"/>
            </w:tcBorders>
            <w:shd w:val="clear" w:color="auto" w:fill="A6A6A6" w:themeFill="background1" w:themeFillShade="A6"/>
            <w:noWrap/>
            <w:vAlign w:val="bottom"/>
            <w:hideMark/>
          </w:tcPr>
          <w:p w:rsidR="003C2E52" w:rsidRPr="00430850" w:rsidRDefault="003C2E52" w:rsidP="00860583">
            <w:pPr>
              <w:pStyle w:val="ListParagraph"/>
              <w:ind w:left="58"/>
              <w:jc w:val="center"/>
              <w:rPr>
                <w:rFonts w:asciiTheme="majorHAnsi" w:hAnsiTheme="majorHAnsi"/>
                <w:b/>
                <w:sz w:val="22"/>
                <w:szCs w:val="22"/>
                <w:lang w:val="it-IT"/>
              </w:rPr>
            </w:pPr>
            <w:r w:rsidRPr="00430850">
              <w:rPr>
                <w:rFonts w:asciiTheme="majorHAnsi" w:hAnsiTheme="majorHAnsi"/>
                <w:b/>
                <w:sz w:val="22"/>
                <w:szCs w:val="22"/>
                <w:lang w:val="it-IT"/>
              </w:rPr>
              <w:t>JUMLAH</w:t>
            </w:r>
          </w:p>
        </w:tc>
      </w:tr>
      <w:tr w:rsidR="00860583" w:rsidRPr="00430850" w:rsidTr="00860583">
        <w:trPr>
          <w:trHeight w:val="122"/>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Tanjung Mutiara</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15,468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14,996 </w:t>
            </w:r>
          </w:p>
        </w:tc>
        <w:tc>
          <w:tcPr>
            <w:tcW w:w="1628" w:type="dxa"/>
            <w:tcBorders>
              <w:top w:val="nil"/>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30,464 </w:t>
            </w:r>
          </w:p>
        </w:tc>
      </w:tr>
      <w:tr w:rsidR="00860583" w:rsidRPr="00430850" w:rsidTr="00860583">
        <w:trPr>
          <w:trHeight w:val="177"/>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Lubuk Basung</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36,579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36,990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73,569 </w:t>
            </w:r>
          </w:p>
        </w:tc>
      </w:tr>
      <w:tr w:rsidR="00860583" w:rsidRPr="00430850" w:rsidTr="00860583">
        <w:trPr>
          <w:trHeight w:val="153"/>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Ampek Nagari</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13,035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12,263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25,298 </w:t>
            </w:r>
          </w:p>
        </w:tc>
      </w:tr>
      <w:tr w:rsidR="00860583" w:rsidRPr="00430850" w:rsidTr="00860583">
        <w:trPr>
          <w:trHeight w:val="141"/>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Tanjung Raya</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17,278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17,513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34,791 </w:t>
            </w:r>
          </w:p>
        </w:tc>
      </w:tr>
      <w:tr w:rsidR="00860583" w:rsidRPr="00430850" w:rsidTr="00860583">
        <w:trPr>
          <w:trHeight w:val="261"/>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Matur</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7,996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8,445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16,441 </w:t>
            </w:r>
          </w:p>
        </w:tc>
      </w:tr>
      <w:tr w:rsidR="00860583" w:rsidRPr="00430850" w:rsidTr="00860583">
        <w:trPr>
          <w:trHeight w:val="237"/>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IV Koto</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11,050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12,176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23,226 </w:t>
            </w:r>
          </w:p>
        </w:tc>
      </w:tr>
      <w:tr w:rsidR="00860583" w:rsidRPr="00430850" w:rsidTr="00860583">
        <w:trPr>
          <w:trHeight w:val="227"/>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Malalak</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4,360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4,552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8,912 </w:t>
            </w:r>
          </w:p>
        </w:tc>
      </w:tr>
      <w:tr w:rsidR="00860583" w:rsidRPr="00430850" w:rsidTr="00860583">
        <w:trPr>
          <w:trHeight w:val="203"/>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Banuhampu</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19,341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20,930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40,271 </w:t>
            </w:r>
          </w:p>
        </w:tc>
      </w:tr>
      <w:tr w:rsidR="00860583" w:rsidRPr="00430850" w:rsidTr="00860583">
        <w:trPr>
          <w:trHeight w:val="143"/>
        </w:trPr>
        <w:tc>
          <w:tcPr>
            <w:tcW w:w="2643" w:type="dxa"/>
            <w:tcBorders>
              <w:top w:val="nil"/>
              <w:left w:val="single" w:sz="8" w:space="0" w:color="auto"/>
              <w:bottom w:val="single" w:sz="4"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Sungai  Pua</w:t>
            </w:r>
          </w:p>
        </w:tc>
        <w:tc>
          <w:tcPr>
            <w:tcW w:w="1560"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11,800 </w:t>
            </w:r>
          </w:p>
        </w:tc>
        <w:tc>
          <w:tcPr>
            <w:tcW w:w="1735" w:type="dxa"/>
            <w:tcBorders>
              <w:top w:val="nil"/>
              <w:left w:val="nil"/>
              <w:bottom w:val="single" w:sz="4" w:space="0" w:color="auto"/>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12,592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24,392 </w:t>
            </w:r>
          </w:p>
        </w:tc>
      </w:tr>
      <w:tr w:rsidR="00860583" w:rsidRPr="00430850" w:rsidTr="00860583">
        <w:trPr>
          <w:trHeight w:val="169"/>
        </w:trPr>
        <w:tc>
          <w:tcPr>
            <w:tcW w:w="2643" w:type="dxa"/>
            <w:tcBorders>
              <w:top w:val="nil"/>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Ampek Angkek</w:t>
            </w:r>
          </w:p>
        </w:tc>
        <w:tc>
          <w:tcPr>
            <w:tcW w:w="1560" w:type="dxa"/>
            <w:tcBorders>
              <w:top w:val="nil"/>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23,846 </w:t>
            </w:r>
          </w:p>
        </w:tc>
        <w:tc>
          <w:tcPr>
            <w:tcW w:w="1735" w:type="dxa"/>
            <w:tcBorders>
              <w:top w:val="nil"/>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24,859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48,705 </w:t>
            </w:r>
          </w:p>
        </w:tc>
      </w:tr>
      <w:tr w:rsidR="00860583" w:rsidRPr="00430850" w:rsidTr="00860583">
        <w:trPr>
          <w:trHeight w:val="145"/>
        </w:trPr>
        <w:tc>
          <w:tcPr>
            <w:tcW w:w="2643" w:type="dxa"/>
            <w:tcBorders>
              <w:top w:val="single" w:sz="4" w:space="0" w:color="auto"/>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Canduang</w:t>
            </w:r>
          </w:p>
        </w:tc>
        <w:tc>
          <w:tcPr>
            <w:tcW w:w="1560"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10,829 </w:t>
            </w:r>
          </w:p>
        </w:tc>
        <w:tc>
          <w:tcPr>
            <w:tcW w:w="1735"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11,614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22,443 </w:t>
            </w:r>
          </w:p>
        </w:tc>
      </w:tr>
      <w:tr w:rsidR="00860583" w:rsidRPr="00430850" w:rsidTr="00860583">
        <w:trPr>
          <w:trHeight w:val="200"/>
        </w:trPr>
        <w:tc>
          <w:tcPr>
            <w:tcW w:w="2643" w:type="dxa"/>
            <w:tcBorders>
              <w:top w:val="single" w:sz="4" w:space="0" w:color="auto"/>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Baso</w:t>
            </w:r>
          </w:p>
        </w:tc>
        <w:tc>
          <w:tcPr>
            <w:tcW w:w="1560"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16,409 </w:t>
            </w:r>
          </w:p>
        </w:tc>
        <w:tc>
          <w:tcPr>
            <w:tcW w:w="1735"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17,185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33,594 </w:t>
            </w:r>
          </w:p>
        </w:tc>
      </w:tr>
      <w:tr w:rsidR="00860583" w:rsidRPr="00430850" w:rsidTr="00860583">
        <w:trPr>
          <w:trHeight w:val="267"/>
        </w:trPr>
        <w:tc>
          <w:tcPr>
            <w:tcW w:w="2643" w:type="dxa"/>
            <w:tcBorders>
              <w:top w:val="single" w:sz="4" w:space="0" w:color="auto"/>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Tilatang K amang</w:t>
            </w:r>
          </w:p>
        </w:tc>
        <w:tc>
          <w:tcPr>
            <w:tcW w:w="1560"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17,484 </w:t>
            </w:r>
          </w:p>
        </w:tc>
        <w:tc>
          <w:tcPr>
            <w:tcW w:w="1735"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18,829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36,313 </w:t>
            </w:r>
          </w:p>
        </w:tc>
      </w:tr>
      <w:tr w:rsidR="00860583" w:rsidRPr="00430850" w:rsidTr="00860583">
        <w:trPr>
          <w:trHeight w:val="230"/>
        </w:trPr>
        <w:tc>
          <w:tcPr>
            <w:tcW w:w="2643" w:type="dxa"/>
            <w:tcBorders>
              <w:top w:val="single" w:sz="4" w:space="0" w:color="auto"/>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Kamang Magek</w:t>
            </w:r>
          </w:p>
        </w:tc>
        <w:tc>
          <w:tcPr>
            <w:tcW w:w="1560"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9,644 </w:t>
            </w:r>
          </w:p>
        </w:tc>
        <w:tc>
          <w:tcPr>
            <w:tcW w:w="1735"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10,341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19,985 </w:t>
            </w:r>
          </w:p>
        </w:tc>
      </w:tr>
      <w:tr w:rsidR="00860583" w:rsidRPr="00430850" w:rsidTr="00860583">
        <w:trPr>
          <w:trHeight w:val="219"/>
        </w:trPr>
        <w:tc>
          <w:tcPr>
            <w:tcW w:w="2643" w:type="dxa"/>
            <w:tcBorders>
              <w:top w:val="single" w:sz="4" w:space="0" w:color="auto"/>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Palembayan</w:t>
            </w:r>
          </w:p>
        </w:tc>
        <w:tc>
          <w:tcPr>
            <w:tcW w:w="1560"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14,653 </w:t>
            </w:r>
          </w:p>
        </w:tc>
        <w:tc>
          <w:tcPr>
            <w:tcW w:w="1735"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14,352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29,005 </w:t>
            </w:r>
          </w:p>
        </w:tc>
      </w:tr>
      <w:tr w:rsidR="00860583" w:rsidRPr="00430850" w:rsidTr="00860583">
        <w:trPr>
          <w:trHeight w:val="195"/>
        </w:trPr>
        <w:tc>
          <w:tcPr>
            <w:tcW w:w="2643" w:type="dxa"/>
            <w:tcBorders>
              <w:top w:val="single" w:sz="4" w:space="0" w:color="auto"/>
              <w:left w:val="single" w:sz="8" w:space="0" w:color="auto"/>
              <w:bottom w:val="nil"/>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sz w:val="22"/>
                <w:szCs w:val="22"/>
                <w:lang w:val="it-IT"/>
              </w:rPr>
            </w:pPr>
            <w:r w:rsidRPr="00430850">
              <w:rPr>
                <w:rFonts w:asciiTheme="majorHAnsi" w:hAnsiTheme="majorHAnsi"/>
                <w:sz w:val="22"/>
                <w:szCs w:val="22"/>
                <w:lang w:val="it-IT"/>
              </w:rPr>
              <w:t>Palupuh</w:t>
            </w:r>
          </w:p>
        </w:tc>
        <w:tc>
          <w:tcPr>
            <w:tcW w:w="1560"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6,646 </w:t>
            </w:r>
          </w:p>
        </w:tc>
        <w:tc>
          <w:tcPr>
            <w:tcW w:w="1735" w:type="dxa"/>
            <w:tcBorders>
              <w:top w:val="single" w:sz="4" w:space="0" w:color="auto"/>
              <w:left w:val="nil"/>
              <w:bottom w:val="nil"/>
              <w:right w:val="single" w:sz="4"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6,667 </w:t>
            </w:r>
          </w:p>
        </w:tc>
        <w:tc>
          <w:tcPr>
            <w:tcW w:w="1628" w:type="dxa"/>
            <w:tcBorders>
              <w:top w:val="single" w:sz="8" w:space="0" w:color="auto"/>
              <w:left w:val="nil"/>
              <w:bottom w:val="single" w:sz="4" w:space="0" w:color="auto"/>
              <w:right w:val="single" w:sz="8" w:space="0" w:color="auto"/>
            </w:tcBorders>
            <w:shd w:val="clear" w:color="auto" w:fill="auto"/>
            <w:noWrap/>
            <w:vAlign w:val="bottom"/>
          </w:tcPr>
          <w:p w:rsidR="00860583" w:rsidRPr="00430850" w:rsidRDefault="00860583" w:rsidP="00860583">
            <w:pPr>
              <w:rPr>
                <w:rFonts w:asciiTheme="majorHAnsi" w:hAnsiTheme="majorHAnsi"/>
                <w:color w:val="000000"/>
                <w:sz w:val="22"/>
                <w:szCs w:val="22"/>
              </w:rPr>
            </w:pPr>
            <w:r w:rsidRPr="00430850">
              <w:rPr>
                <w:rFonts w:asciiTheme="majorHAnsi" w:hAnsiTheme="majorHAnsi"/>
                <w:color w:val="000000"/>
                <w:sz w:val="22"/>
                <w:szCs w:val="22"/>
              </w:rPr>
              <w:t xml:space="preserve">               13,313 </w:t>
            </w:r>
          </w:p>
        </w:tc>
      </w:tr>
      <w:tr w:rsidR="00860583" w:rsidRPr="00430850" w:rsidTr="00860583">
        <w:trPr>
          <w:trHeight w:val="175"/>
        </w:trPr>
        <w:tc>
          <w:tcPr>
            <w:tcW w:w="2643" w:type="dxa"/>
            <w:tcBorders>
              <w:top w:val="single" w:sz="8" w:space="0" w:color="auto"/>
              <w:left w:val="single" w:sz="8" w:space="0" w:color="auto"/>
              <w:bottom w:val="single" w:sz="8" w:space="0" w:color="auto"/>
              <w:right w:val="single" w:sz="4" w:space="0" w:color="auto"/>
            </w:tcBorders>
            <w:shd w:val="clear" w:color="auto" w:fill="auto"/>
            <w:noWrap/>
          </w:tcPr>
          <w:p w:rsidR="00860583" w:rsidRPr="00430850" w:rsidRDefault="00860583" w:rsidP="00860583">
            <w:pPr>
              <w:pStyle w:val="ListParagraph"/>
              <w:ind w:left="0"/>
              <w:jc w:val="both"/>
              <w:rPr>
                <w:rFonts w:asciiTheme="majorHAnsi" w:hAnsiTheme="majorHAnsi"/>
                <w:b/>
                <w:sz w:val="22"/>
                <w:szCs w:val="22"/>
                <w:lang w:val="it-IT"/>
              </w:rPr>
            </w:pPr>
            <w:r w:rsidRPr="00430850">
              <w:rPr>
                <w:rFonts w:asciiTheme="majorHAnsi" w:hAnsiTheme="majorHAnsi"/>
                <w:b/>
                <w:sz w:val="22"/>
                <w:szCs w:val="22"/>
                <w:lang w:val="it-IT"/>
              </w:rPr>
              <w:t>TOTAL</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860583" w:rsidRPr="00430850" w:rsidRDefault="00860583" w:rsidP="00860583">
            <w:pPr>
              <w:rPr>
                <w:rFonts w:asciiTheme="majorHAnsi" w:hAnsiTheme="majorHAnsi"/>
                <w:b/>
                <w:bCs/>
                <w:color w:val="000000"/>
                <w:sz w:val="22"/>
                <w:szCs w:val="22"/>
              </w:rPr>
            </w:pPr>
            <w:r w:rsidRPr="00430850">
              <w:rPr>
                <w:rFonts w:asciiTheme="majorHAnsi" w:hAnsiTheme="majorHAnsi"/>
                <w:b/>
                <w:bCs/>
                <w:color w:val="000000"/>
                <w:sz w:val="22"/>
                <w:szCs w:val="22"/>
              </w:rPr>
              <w:t xml:space="preserve">          236,418 </w:t>
            </w:r>
          </w:p>
        </w:tc>
        <w:tc>
          <w:tcPr>
            <w:tcW w:w="1735" w:type="dxa"/>
            <w:tcBorders>
              <w:top w:val="single" w:sz="8" w:space="0" w:color="auto"/>
              <w:left w:val="nil"/>
              <w:bottom w:val="single" w:sz="8" w:space="0" w:color="auto"/>
              <w:right w:val="single" w:sz="4" w:space="0" w:color="auto"/>
            </w:tcBorders>
            <w:shd w:val="clear" w:color="auto" w:fill="auto"/>
            <w:noWrap/>
            <w:vAlign w:val="center"/>
          </w:tcPr>
          <w:p w:rsidR="00860583" w:rsidRPr="00430850" w:rsidRDefault="00860583" w:rsidP="00860583">
            <w:pPr>
              <w:rPr>
                <w:rFonts w:asciiTheme="majorHAnsi" w:hAnsiTheme="majorHAnsi"/>
                <w:b/>
                <w:bCs/>
                <w:color w:val="000000"/>
                <w:sz w:val="22"/>
                <w:szCs w:val="22"/>
              </w:rPr>
            </w:pPr>
            <w:r w:rsidRPr="00430850">
              <w:rPr>
                <w:rFonts w:asciiTheme="majorHAnsi" w:hAnsiTheme="majorHAnsi"/>
                <w:b/>
                <w:bCs/>
                <w:color w:val="000000"/>
                <w:sz w:val="22"/>
                <w:szCs w:val="22"/>
              </w:rPr>
              <w:t xml:space="preserve">           244,304 </w:t>
            </w:r>
          </w:p>
        </w:tc>
        <w:tc>
          <w:tcPr>
            <w:tcW w:w="1628" w:type="dxa"/>
            <w:tcBorders>
              <w:top w:val="single" w:sz="8" w:space="0" w:color="auto"/>
              <w:left w:val="nil"/>
              <w:bottom w:val="single" w:sz="8" w:space="0" w:color="auto"/>
              <w:right w:val="single" w:sz="4" w:space="0" w:color="auto"/>
            </w:tcBorders>
            <w:shd w:val="clear" w:color="auto" w:fill="auto"/>
            <w:noWrap/>
            <w:vAlign w:val="center"/>
          </w:tcPr>
          <w:p w:rsidR="00860583" w:rsidRPr="00430850" w:rsidRDefault="00860583" w:rsidP="00860583">
            <w:pPr>
              <w:rPr>
                <w:rFonts w:asciiTheme="majorHAnsi" w:hAnsiTheme="majorHAnsi"/>
                <w:b/>
                <w:bCs/>
                <w:color w:val="000000"/>
                <w:sz w:val="22"/>
                <w:szCs w:val="22"/>
              </w:rPr>
            </w:pPr>
            <w:r w:rsidRPr="00430850">
              <w:rPr>
                <w:rFonts w:asciiTheme="majorHAnsi" w:hAnsiTheme="majorHAnsi"/>
                <w:b/>
                <w:bCs/>
                <w:color w:val="000000"/>
                <w:sz w:val="22"/>
                <w:szCs w:val="22"/>
              </w:rPr>
              <w:t xml:space="preserve">           480,722 </w:t>
            </w:r>
          </w:p>
        </w:tc>
      </w:tr>
    </w:tbl>
    <w:p w:rsidR="003C2E52" w:rsidRPr="000843A0" w:rsidRDefault="0066688E" w:rsidP="003C2E52">
      <w:pPr>
        <w:pStyle w:val="ListParagraph"/>
        <w:spacing w:line="360" w:lineRule="auto"/>
        <w:ind w:left="851"/>
        <w:jc w:val="both"/>
        <w:rPr>
          <w:rFonts w:asciiTheme="majorHAnsi" w:hAnsiTheme="majorHAnsi"/>
          <w:b/>
          <w:sz w:val="20"/>
          <w:szCs w:val="20"/>
        </w:rPr>
      </w:pPr>
      <w:r w:rsidRPr="000843A0">
        <w:rPr>
          <w:rFonts w:asciiTheme="majorHAnsi" w:hAnsiTheme="majorHAnsi" w:cs="Tahoma"/>
          <w:i/>
          <w:sz w:val="20"/>
          <w:szCs w:val="20"/>
          <w:lang w:val="sv-SE"/>
        </w:rPr>
        <w:t xml:space="preserve">Sumber : </w:t>
      </w:r>
      <w:r w:rsidR="00851A40" w:rsidRPr="000843A0">
        <w:rPr>
          <w:rFonts w:asciiTheme="majorHAnsi" w:hAnsiTheme="majorHAnsi"/>
          <w:bCs/>
          <w:i/>
          <w:color w:val="000000"/>
          <w:sz w:val="20"/>
          <w:szCs w:val="20"/>
        </w:rPr>
        <w:t>Badan Pusat Statistik Kabupaten Agam</w:t>
      </w:r>
    </w:p>
    <w:p w:rsidR="0029288D" w:rsidRPr="00430850" w:rsidRDefault="0029288D" w:rsidP="000843A0">
      <w:pPr>
        <w:shd w:val="clear" w:color="auto" w:fill="FFFFFF"/>
        <w:suppressAutoHyphens/>
        <w:spacing w:line="360" w:lineRule="auto"/>
        <w:ind w:left="851" w:firstLine="709"/>
        <w:jc w:val="both"/>
        <w:rPr>
          <w:rFonts w:asciiTheme="majorHAnsi" w:hAnsiTheme="majorHAnsi"/>
          <w:lang w:val="en-GB"/>
        </w:rPr>
      </w:pPr>
      <w:r w:rsidRPr="00430850">
        <w:rPr>
          <w:rFonts w:asciiTheme="majorHAnsi" w:hAnsiTheme="majorHAnsi"/>
          <w:lang w:val="id-ID"/>
        </w:rPr>
        <w:t xml:space="preserve">Dibandingkan dengan </w:t>
      </w:r>
      <w:r w:rsidRPr="00430850">
        <w:rPr>
          <w:rFonts w:asciiTheme="majorHAnsi" w:hAnsiTheme="majorHAnsi"/>
        </w:rPr>
        <w:t>Jumlah penduduk</w:t>
      </w:r>
      <w:r w:rsidR="001B1896" w:rsidRPr="00430850">
        <w:rPr>
          <w:rFonts w:asciiTheme="majorHAnsi" w:hAnsiTheme="majorHAnsi"/>
          <w:lang w:val="id-ID"/>
        </w:rPr>
        <w:t>tahun 201</w:t>
      </w:r>
      <w:r w:rsidR="001B1896" w:rsidRPr="00430850">
        <w:rPr>
          <w:rFonts w:asciiTheme="majorHAnsi" w:hAnsiTheme="majorHAnsi"/>
          <w:lang w:val="en-GB"/>
        </w:rPr>
        <w:t>5</w:t>
      </w:r>
      <w:r w:rsidRPr="00430850">
        <w:rPr>
          <w:rFonts w:asciiTheme="majorHAnsi" w:hAnsiTheme="majorHAnsi"/>
          <w:lang w:val="id-ID"/>
        </w:rPr>
        <w:t xml:space="preserve">sebanyak </w:t>
      </w:r>
      <w:r w:rsidRPr="00430850">
        <w:rPr>
          <w:rFonts w:asciiTheme="majorHAnsi" w:hAnsiTheme="majorHAnsi"/>
          <w:lang w:val="it-IT"/>
        </w:rPr>
        <w:t>47</w:t>
      </w:r>
      <w:r w:rsidR="001B1896" w:rsidRPr="00430850">
        <w:rPr>
          <w:rFonts w:asciiTheme="majorHAnsi" w:hAnsiTheme="majorHAnsi"/>
          <w:lang w:val="it-IT"/>
        </w:rPr>
        <w:t>6.881</w:t>
      </w:r>
      <w:r w:rsidRPr="00430850">
        <w:rPr>
          <w:rFonts w:asciiTheme="majorHAnsi" w:hAnsiTheme="majorHAnsi"/>
        </w:rPr>
        <w:t>jiwa</w:t>
      </w:r>
      <w:r w:rsidRPr="00430850">
        <w:rPr>
          <w:rFonts w:asciiTheme="majorHAnsi" w:hAnsiTheme="majorHAnsi"/>
          <w:lang w:val="id-ID"/>
        </w:rPr>
        <w:t xml:space="preserve">terdapat kenaikan sebesar </w:t>
      </w:r>
      <w:r w:rsidR="001B1896" w:rsidRPr="00430850">
        <w:rPr>
          <w:rFonts w:asciiTheme="majorHAnsi" w:hAnsiTheme="majorHAnsi"/>
          <w:lang w:val="en-GB"/>
        </w:rPr>
        <w:t>3.841</w:t>
      </w:r>
      <w:r w:rsidRPr="00430850">
        <w:rPr>
          <w:rFonts w:asciiTheme="majorHAnsi" w:hAnsiTheme="majorHAnsi"/>
          <w:lang w:val="id-ID"/>
        </w:rPr>
        <w:t xml:space="preserve"> jiwa atau pertumbuhannya sebesar </w:t>
      </w:r>
      <w:r w:rsidR="001B1896" w:rsidRPr="00430850">
        <w:rPr>
          <w:rFonts w:asciiTheme="majorHAnsi" w:hAnsiTheme="majorHAnsi"/>
          <w:lang w:val="en-GB"/>
        </w:rPr>
        <w:t>0,8</w:t>
      </w:r>
      <w:r w:rsidRPr="00430850">
        <w:rPr>
          <w:rFonts w:asciiTheme="majorHAnsi" w:hAnsiTheme="majorHAnsi"/>
          <w:lang w:val="id-ID"/>
        </w:rPr>
        <w:t>% pada tahun 201</w:t>
      </w:r>
      <w:r w:rsidR="001B1896" w:rsidRPr="00430850">
        <w:rPr>
          <w:rFonts w:asciiTheme="majorHAnsi" w:hAnsiTheme="majorHAnsi"/>
          <w:lang w:val="en-GB"/>
        </w:rPr>
        <w:t>6</w:t>
      </w:r>
      <w:r w:rsidRPr="00430850">
        <w:rPr>
          <w:rFonts w:asciiTheme="majorHAnsi" w:hAnsiTheme="majorHAnsi"/>
          <w:lang w:val="id-ID"/>
        </w:rPr>
        <w:t>. D</w:t>
      </w:r>
      <w:r w:rsidRPr="00430850">
        <w:rPr>
          <w:rFonts w:asciiTheme="majorHAnsi" w:hAnsiTheme="majorHAnsi"/>
        </w:rPr>
        <w:t xml:space="preserve">ilihat jumlah penduduk perkecamatan, Kecamatan Lubuk Basung merupakan </w:t>
      </w:r>
      <w:r w:rsidRPr="00430850">
        <w:rPr>
          <w:rFonts w:asciiTheme="majorHAnsi" w:hAnsiTheme="majorHAnsi"/>
          <w:lang w:val="id-ID"/>
        </w:rPr>
        <w:t xml:space="preserve">yang terbesar dibandingkan kecamatan lainnya dengan populasi mencapai </w:t>
      </w:r>
      <w:r w:rsidR="001B1896" w:rsidRPr="00430850">
        <w:rPr>
          <w:rFonts w:asciiTheme="majorHAnsi" w:hAnsiTheme="majorHAnsi"/>
          <w:lang w:val="en-GB"/>
        </w:rPr>
        <w:t>73.569</w:t>
      </w:r>
      <w:r w:rsidRPr="00430850">
        <w:rPr>
          <w:rFonts w:asciiTheme="majorHAnsi" w:hAnsiTheme="majorHAnsi"/>
          <w:lang w:val="id-ID"/>
        </w:rPr>
        <w:t xml:space="preserve"> jiwa atau 15,</w:t>
      </w:r>
      <w:r w:rsidR="001B1896" w:rsidRPr="00430850">
        <w:rPr>
          <w:rFonts w:asciiTheme="majorHAnsi" w:hAnsiTheme="majorHAnsi"/>
          <w:lang w:val="en-GB"/>
        </w:rPr>
        <w:t>30%</w:t>
      </w:r>
      <w:r w:rsidRPr="00430850">
        <w:rPr>
          <w:rFonts w:asciiTheme="majorHAnsi" w:hAnsiTheme="majorHAnsi"/>
          <w:lang w:val="id-ID"/>
        </w:rPr>
        <w:t xml:space="preserve"> dari jumlah penduduk Kabupaten Agam. Kecamatan dengan populasi penduduk terkecil adalah Kecamatan Malalak dengan jumlah penduduk  8.91</w:t>
      </w:r>
      <w:r w:rsidR="001B1896" w:rsidRPr="00430850">
        <w:rPr>
          <w:rFonts w:asciiTheme="majorHAnsi" w:hAnsiTheme="majorHAnsi"/>
          <w:lang w:val="en-GB"/>
        </w:rPr>
        <w:t>2</w:t>
      </w:r>
      <w:r w:rsidRPr="00430850">
        <w:rPr>
          <w:rFonts w:asciiTheme="majorHAnsi" w:hAnsiTheme="majorHAnsi"/>
          <w:lang w:val="id-ID"/>
        </w:rPr>
        <w:t xml:space="preserve">  jiwa. atau 1,8</w:t>
      </w:r>
      <w:r w:rsidR="001B1896" w:rsidRPr="00430850">
        <w:rPr>
          <w:rFonts w:asciiTheme="majorHAnsi" w:hAnsiTheme="majorHAnsi"/>
          <w:lang w:val="en-GB"/>
        </w:rPr>
        <w:t>2%</w:t>
      </w:r>
      <w:r w:rsidRPr="00430850">
        <w:rPr>
          <w:rFonts w:asciiTheme="majorHAnsi" w:hAnsiTheme="majorHAnsi"/>
          <w:lang w:val="id-ID"/>
        </w:rPr>
        <w:t>.</w:t>
      </w:r>
    </w:p>
    <w:p w:rsidR="001B1896" w:rsidRPr="00430850" w:rsidRDefault="001B1896" w:rsidP="003D378E">
      <w:pPr>
        <w:shd w:val="clear" w:color="auto" w:fill="FFFFFF"/>
        <w:suppressAutoHyphens/>
        <w:spacing w:line="360" w:lineRule="auto"/>
        <w:ind w:left="851" w:firstLine="709"/>
        <w:jc w:val="both"/>
        <w:rPr>
          <w:rFonts w:asciiTheme="majorHAnsi" w:hAnsiTheme="majorHAnsi"/>
          <w:lang w:val="en-GB"/>
        </w:rPr>
      </w:pPr>
      <w:r w:rsidRPr="00430850">
        <w:rPr>
          <w:rFonts w:asciiTheme="majorHAnsi" w:hAnsiTheme="majorHAnsi"/>
          <w:lang w:val="id-ID"/>
        </w:rPr>
        <w:t>Dari tingkat kepadatan penduduk</w:t>
      </w:r>
      <w:r w:rsidR="009B5CD6" w:rsidRPr="00430850">
        <w:rPr>
          <w:rFonts w:asciiTheme="majorHAnsi" w:hAnsiTheme="majorHAnsi"/>
          <w:lang w:val="en-GB"/>
        </w:rPr>
        <w:t>,</w:t>
      </w:r>
      <w:r w:rsidRPr="00430850">
        <w:rPr>
          <w:rFonts w:asciiTheme="majorHAnsi" w:hAnsiTheme="majorHAnsi"/>
          <w:lang w:val="id-ID"/>
        </w:rPr>
        <w:t xml:space="preserve"> Kabupaten Agam pada tahun 201</w:t>
      </w:r>
      <w:r w:rsidRPr="00430850">
        <w:rPr>
          <w:rFonts w:asciiTheme="majorHAnsi" w:hAnsiTheme="majorHAnsi"/>
          <w:lang w:val="en-GB"/>
        </w:rPr>
        <w:t xml:space="preserve">6 </w:t>
      </w:r>
      <w:r w:rsidR="009B5CD6" w:rsidRPr="00430850">
        <w:rPr>
          <w:rFonts w:asciiTheme="majorHAnsi" w:hAnsiTheme="majorHAnsi"/>
          <w:lang w:val="id-ID"/>
        </w:rPr>
        <w:t>adalah 21</w:t>
      </w:r>
      <w:r w:rsidR="009B5CD6" w:rsidRPr="00430850">
        <w:rPr>
          <w:rFonts w:asciiTheme="majorHAnsi" w:hAnsiTheme="majorHAnsi"/>
          <w:lang w:val="en-GB"/>
        </w:rPr>
        <w:t>5</w:t>
      </w:r>
      <w:r w:rsidR="009B5CD6" w:rsidRPr="00430850">
        <w:rPr>
          <w:rFonts w:asciiTheme="majorHAnsi" w:hAnsiTheme="majorHAnsi"/>
          <w:lang w:val="id-ID"/>
        </w:rPr>
        <w:t xml:space="preserve"> jiwa/Km²</w:t>
      </w:r>
      <w:r w:rsidRPr="00430850">
        <w:rPr>
          <w:rFonts w:asciiTheme="majorHAnsi" w:hAnsiTheme="majorHAnsi"/>
          <w:lang w:val="id-ID"/>
        </w:rPr>
        <w:t>. Tingkat kepadatan penduduk antar kecamatan cukup</w:t>
      </w:r>
      <w:r w:rsidRPr="00430850">
        <w:rPr>
          <w:rFonts w:asciiTheme="majorHAnsi" w:hAnsiTheme="majorHAnsi"/>
        </w:rPr>
        <w:t xml:space="preserve"> bervariasi. Kecamatan dengan tingkat kepadatan penduduk tertinggi adalah Kecamatan Ampek Angkek dengan kepadatan </w:t>
      </w:r>
      <w:proofErr w:type="gramStart"/>
      <w:r w:rsidRPr="00430850">
        <w:rPr>
          <w:rFonts w:asciiTheme="majorHAnsi" w:hAnsiTheme="majorHAnsi"/>
          <w:lang w:val="id-ID"/>
        </w:rPr>
        <w:t xml:space="preserve">1.565 </w:t>
      </w:r>
      <w:r w:rsidRPr="00430850">
        <w:rPr>
          <w:rFonts w:asciiTheme="majorHAnsi" w:hAnsiTheme="majorHAnsi"/>
        </w:rPr>
        <w:t xml:space="preserve"> jiwa</w:t>
      </w:r>
      <w:proofErr w:type="gramEnd"/>
      <w:r w:rsidRPr="00430850">
        <w:rPr>
          <w:rFonts w:asciiTheme="majorHAnsi" w:hAnsiTheme="majorHAnsi"/>
        </w:rPr>
        <w:t>/km</w:t>
      </w:r>
      <w:r w:rsidRPr="00430850">
        <w:rPr>
          <w:rFonts w:asciiTheme="majorHAnsi" w:hAnsiTheme="majorHAnsi"/>
          <w:vertAlign w:val="superscript"/>
        </w:rPr>
        <w:t>2</w:t>
      </w:r>
      <w:r w:rsidRPr="00430850">
        <w:rPr>
          <w:rFonts w:asciiTheme="majorHAnsi" w:hAnsiTheme="majorHAnsi"/>
        </w:rPr>
        <w:t>. Sedangkan kecamatan dengan tingkat kepadatan penduduk terendah adalah Kecamatan Palupuh dengan kepadatan 5</w:t>
      </w:r>
      <w:r w:rsidRPr="00430850">
        <w:rPr>
          <w:rFonts w:asciiTheme="majorHAnsi" w:hAnsiTheme="majorHAnsi"/>
          <w:lang w:val="id-ID"/>
        </w:rPr>
        <w:t>6</w:t>
      </w:r>
      <w:r w:rsidRPr="00430850">
        <w:rPr>
          <w:rFonts w:asciiTheme="majorHAnsi" w:hAnsiTheme="majorHAnsi"/>
        </w:rPr>
        <w:t xml:space="preserve"> jiwa/</w:t>
      </w:r>
      <w:r w:rsidR="00134E68" w:rsidRPr="00430850">
        <w:rPr>
          <w:rFonts w:asciiTheme="majorHAnsi" w:hAnsiTheme="majorHAnsi"/>
        </w:rPr>
        <w:t>km</w:t>
      </w:r>
      <w:r w:rsidR="00134E68" w:rsidRPr="00430850">
        <w:rPr>
          <w:rFonts w:asciiTheme="majorHAnsi" w:hAnsiTheme="majorHAnsi"/>
          <w:vertAlign w:val="superscript"/>
        </w:rPr>
        <w:t>2</w:t>
      </w:r>
      <w:r w:rsidR="00134E68" w:rsidRPr="00430850">
        <w:rPr>
          <w:rFonts w:asciiTheme="majorHAnsi" w:hAnsiTheme="majorHAnsi"/>
        </w:rPr>
        <w:t xml:space="preserve">, sebagaimana dapat </w:t>
      </w:r>
      <w:r w:rsidR="00191691" w:rsidRPr="00430850">
        <w:rPr>
          <w:rFonts w:asciiTheme="majorHAnsi" w:hAnsiTheme="majorHAnsi"/>
        </w:rPr>
        <w:t xml:space="preserve">dilihat pada tabel II.3 </w:t>
      </w:r>
      <w:proofErr w:type="gramStart"/>
      <w:r w:rsidR="00191691" w:rsidRPr="00430850">
        <w:rPr>
          <w:rFonts w:asciiTheme="majorHAnsi" w:hAnsiTheme="majorHAnsi"/>
        </w:rPr>
        <w:t>berikut :</w:t>
      </w:r>
      <w:proofErr w:type="gramEnd"/>
    </w:p>
    <w:p w:rsidR="001B1896" w:rsidRPr="00430850" w:rsidRDefault="001B1896" w:rsidP="001B1896">
      <w:pPr>
        <w:shd w:val="clear" w:color="auto" w:fill="FFFFFF"/>
        <w:suppressAutoHyphens/>
        <w:ind w:left="851"/>
        <w:jc w:val="center"/>
        <w:rPr>
          <w:rFonts w:asciiTheme="majorHAnsi" w:hAnsiTheme="majorHAnsi" w:cs="Arial"/>
          <w:b/>
          <w:sz w:val="16"/>
          <w:lang w:val="it-IT"/>
        </w:rPr>
      </w:pPr>
    </w:p>
    <w:p w:rsidR="007E4E2D" w:rsidRDefault="007E4E2D" w:rsidP="00CC36AB">
      <w:pPr>
        <w:shd w:val="clear" w:color="auto" w:fill="FFFFFF"/>
        <w:suppressAutoHyphens/>
        <w:ind w:left="851"/>
        <w:jc w:val="center"/>
        <w:rPr>
          <w:rFonts w:asciiTheme="majorHAnsi" w:hAnsiTheme="majorHAnsi" w:cs="Arial"/>
          <w:b/>
          <w:lang w:val="it-IT"/>
        </w:rPr>
      </w:pPr>
    </w:p>
    <w:p w:rsidR="007E4E2D" w:rsidRDefault="007E4E2D" w:rsidP="00CC36AB">
      <w:pPr>
        <w:shd w:val="clear" w:color="auto" w:fill="FFFFFF"/>
        <w:suppressAutoHyphens/>
        <w:ind w:left="851"/>
        <w:jc w:val="center"/>
        <w:rPr>
          <w:rFonts w:asciiTheme="majorHAnsi" w:hAnsiTheme="majorHAnsi" w:cs="Arial"/>
          <w:b/>
          <w:lang w:val="it-IT"/>
        </w:rPr>
      </w:pPr>
    </w:p>
    <w:p w:rsidR="007E4E2D" w:rsidRDefault="007E4E2D" w:rsidP="00CC36AB">
      <w:pPr>
        <w:shd w:val="clear" w:color="auto" w:fill="FFFFFF"/>
        <w:suppressAutoHyphens/>
        <w:ind w:left="851"/>
        <w:jc w:val="center"/>
        <w:rPr>
          <w:rFonts w:asciiTheme="majorHAnsi" w:hAnsiTheme="majorHAnsi" w:cs="Arial"/>
          <w:b/>
          <w:lang w:val="it-IT"/>
        </w:rPr>
      </w:pPr>
    </w:p>
    <w:p w:rsidR="007E4E2D" w:rsidRDefault="007E4E2D" w:rsidP="00CC36AB">
      <w:pPr>
        <w:shd w:val="clear" w:color="auto" w:fill="FFFFFF"/>
        <w:suppressAutoHyphens/>
        <w:ind w:left="851"/>
        <w:jc w:val="center"/>
        <w:rPr>
          <w:rFonts w:asciiTheme="majorHAnsi" w:hAnsiTheme="majorHAnsi" w:cs="Arial"/>
          <w:b/>
          <w:lang w:val="it-IT"/>
        </w:rPr>
      </w:pPr>
    </w:p>
    <w:p w:rsidR="007E4E2D" w:rsidRDefault="007E4E2D" w:rsidP="00CC36AB">
      <w:pPr>
        <w:shd w:val="clear" w:color="auto" w:fill="FFFFFF"/>
        <w:suppressAutoHyphens/>
        <w:ind w:left="851"/>
        <w:jc w:val="center"/>
        <w:rPr>
          <w:rFonts w:asciiTheme="majorHAnsi" w:hAnsiTheme="majorHAnsi" w:cs="Arial"/>
          <w:b/>
          <w:lang w:val="it-IT"/>
        </w:rPr>
      </w:pPr>
    </w:p>
    <w:p w:rsidR="001B1896" w:rsidRPr="00430850" w:rsidRDefault="001B1896" w:rsidP="00CC36AB">
      <w:pPr>
        <w:shd w:val="clear" w:color="auto" w:fill="FFFFFF"/>
        <w:suppressAutoHyphens/>
        <w:ind w:left="851"/>
        <w:jc w:val="center"/>
        <w:rPr>
          <w:rFonts w:asciiTheme="majorHAnsi" w:hAnsiTheme="majorHAnsi" w:cs="Arial"/>
          <w:b/>
          <w:lang w:val="it-IT"/>
        </w:rPr>
      </w:pPr>
      <w:r w:rsidRPr="00430850">
        <w:rPr>
          <w:rFonts w:asciiTheme="majorHAnsi" w:hAnsiTheme="majorHAnsi" w:cs="Arial"/>
          <w:b/>
          <w:lang w:val="it-IT"/>
        </w:rPr>
        <w:lastRenderedPageBreak/>
        <w:t>Tabel. II.3</w:t>
      </w:r>
    </w:p>
    <w:p w:rsidR="001B1896" w:rsidRPr="00430850" w:rsidRDefault="001B1896" w:rsidP="00CC36AB">
      <w:pPr>
        <w:shd w:val="clear" w:color="auto" w:fill="FFFFFF"/>
        <w:ind w:left="851"/>
        <w:jc w:val="center"/>
        <w:rPr>
          <w:rFonts w:asciiTheme="majorHAnsi" w:hAnsiTheme="majorHAnsi" w:cs="Arial"/>
          <w:b/>
          <w:bCs/>
          <w:lang w:val="en-GB"/>
        </w:rPr>
      </w:pPr>
      <w:r w:rsidRPr="00430850">
        <w:rPr>
          <w:rFonts w:asciiTheme="majorHAnsi" w:hAnsiTheme="majorHAnsi" w:cs="Arial"/>
          <w:b/>
          <w:bCs/>
        </w:rPr>
        <w:t>Tingkat Kepadatan Penduduk per Kecamatan</w:t>
      </w:r>
    </w:p>
    <w:p w:rsidR="001B1896" w:rsidRPr="007E4E2D" w:rsidRDefault="00134E68" w:rsidP="007E4E2D">
      <w:pPr>
        <w:shd w:val="clear" w:color="auto" w:fill="FFFFFF"/>
        <w:ind w:left="851"/>
        <w:jc w:val="center"/>
        <w:rPr>
          <w:rFonts w:asciiTheme="majorHAnsi" w:hAnsiTheme="majorHAnsi" w:cs="Arial"/>
          <w:b/>
          <w:bCs/>
          <w:lang w:val="en-GB"/>
        </w:rPr>
      </w:pPr>
      <w:r w:rsidRPr="00430850">
        <w:rPr>
          <w:rFonts w:asciiTheme="majorHAnsi" w:hAnsiTheme="majorHAnsi" w:cs="Arial"/>
          <w:b/>
          <w:bCs/>
          <w:lang w:val="en-GB"/>
        </w:rPr>
        <w:t>Tahun 2016</w:t>
      </w:r>
    </w:p>
    <w:tbl>
      <w:tblPr>
        <w:tblW w:w="7654" w:type="dxa"/>
        <w:tblInd w:w="959" w:type="dxa"/>
        <w:tblLook w:val="04A0" w:firstRow="1" w:lastRow="0" w:firstColumn="1" w:lastColumn="0" w:noHBand="0" w:noVBand="1"/>
      </w:tblPr>
      <w:tblGrid>
        <w:gridCol w:w="709"/>
        <w:gridCol w:w="1949"/>
        <w:gridCol w:w="1548"/>
        <w:gridCol w:w="1683"/>
        <w:gridCol w:w="1765"/>
      </w:tblGrid>
      <w:tr w:rsidR="001B1896" w:rsidRPr="00430850" w:rsidTr="00CC36AB">
        <w:trPr>
          <w:trHeight w:val="637"/>
        </w:trPr>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B1896" w:rsidRPr="00430850" w:rsidRDefault="001B1896" w:rsidP="00921469">
            <w:pPr>
              <w:jc w:val="center"/>
              <w:rPr>
                <w:rFonts w:asciiTheme="majorHAnsi" w:hAnsiTheme="majorHAnsi" w:cs="Arial"/>
                <w:b/>
                <w:bCs/>
              </w:rPr>
            </w:pPr>
            <w:r w:rsidRPr="00430850">
              <w:rPr>
                <w:rFonts w:asciiTheme="majorHAnsi" w:hAnsiTheme="majorHAnsi" w:cs="Arial"/>
                <w:b/>
                <w:bCs/>
              </w:rPr>
              <w:t>No.</w:t>
            </w:r>
          </w:p>
        </w:tc>
        <w:tc>
          <w:tcPr>
            <w:tcW w:w="0" w:type="auto"/>
            <w:tcBorders>
              <w:top w:val="single" w:sz="4" w:space="0" w:color="auto"/>
              <w:left w:val="nil"/>
              <w:bottom w:val="single" w:sz="4" w:space="0" w:color="auto"/>
              <w:right w:val="single" w:sz="4" w:space="0" w:color="auto"/>
            </w:tcBorders>
            <w:shd w:val="clear" w:color="auto" w:fill="A6A6A6" w:themeFill="background1" w:themeFillShade="A6"/>
            <w:vAlign w:val="center"/>
          </w:tcPr>
          <w:p w:rsidR="001B1896" w:rsidRPr="00430850" w:rsidRDefault="001B1896" w:rsidP="00921469">
            <w:pPr>
              <w:jc w:val="center"/>
              <w:rPr>
                <w:rFonts w:asciiTheme="majorHAnsi" w:hAnsiTheme="majorHAnsi" w:cs="Arial"/>
                <w:b/>
                <w:bCs/>
              </w:rPr>
            </w:pPr>
            <w:r w:rsidRPr="00430850">
              <w:rPr>
                <w:rFonts w:asciiTheme="majorHAnsi" w:hAnsiTheme="majorHAnsi" w:cs="Arial"/>
                <w:b/>
                <w:bCs/>
              </w:rPr>
              <w:t>Kecamatan</w:t>
            </w:r>
          </w:p>
        </w:tc>
        <w:tc>
          <w:tcPr>
            <w:tcW w:w="0" w:type="auto"/>
            <w:tcBorders>
              <w:top w:val="single" w:sz="4" w:space="0" w:color="auto"/>
              <w:left w:val="nil"/>
              <w:bottom w:val="single" w:sz="4" w:space="0" w:color="auto"/>
              <w:right w:val="single" w:sz="4" w:space="0" w:color="auto"/>
            </w:tcBorders>
            <w:shd w:val="clear" w:color="auto" w:fill="A6A6A6" w:themeFill="background1" w:themeFillShade="A6"/>
            <w:vAlign w:val="center"/>
          </w:tcPr>
          <w:p w:rsidR="001B1896" w:rsidRPr="00430850" w:rsidRDefault="001B1896" w:rsidP="00921469">
            <w:pPr>
              <w:jc w:val="center"/>
              <w:rPr>
                <w:rFonts w:asciiTheme="majorHAnsi" w:hAnsiTheme="majorHAnsi" w:cs="Arial"/>
                <w:b/>
                <w:bCs/>
              </w:rPr>
            </w:pPr>
            <w:r w:rsidRPr="00430850">
              <w:rPr>
                <w:rFonts w:asciiTheme="majorHAnsi" w:hAnsiTheme="majorHAnsi" w:cs="Arial"/>
                <w:b/>
                <w:bCs/>
              </w:rPr>
              <w:t>Jumlah Penduduk</w:t>
            </w:r>
          </w:p>
        </w:tc>
        <w:tc>
          <w:tcPr>
            <w:tcW w:w="1683"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B1896" w:rsidRPr="00430850" w:rsidRDefault="001B1896" w:rsidP="00921469">
            <w:pPr>
              <w:jc w:val="center"/>
              <w:rPr>
                <w:rFonts w:asciiTheme="majorHAnsi" w:hAnsiTheme="majorHAnsi" w:cs="Arial"/>
                <w:b/>
                <w:bCs/>
              </w:rPr>
            </w:pPr>
            <w:r w:rsidRPr="00430850">
              <w:rPr>
                <w:rFonts w:asciiTheme="majorHAnsi" w:hAnsiTheme="majorHAnsi" w:cs="Arial"/>
                <w:b/>
                <w:bCs/>
              </w:rPr>
              <w:t>Luas (Km</w:t>
            </w:r>
            <w:r w:rsidRPr="00430850">
              <w:rPr>
                <w:rFonts w:asciiTheme="majorHAnsi" w:hAnsiTheme="majorHAnsi" w:cs="Arial"/>
                <w:b/>
                <w:bCs/>
                <w:vertAlign w:val="superscript"/>
              </w:rPr>
              <w:t>2</w:t>
            </w:r>
            <w:r w:rsidRPr="00430850">
              <w:rPr>
                <w:rFonts w:asciiTheme="majorHAnsi" w:hAnsiTheme="majorHAnsi" w:cs="Arial"/>
                <w:b/>
                <w:bCs/>
              </w:rPr>
              <w:t>)</w:t>
            </w:r>
          </w:p>
        </w:tc>
        <w:tc>
          <w:tcPr>
            <w:tcW w:w="1765"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1B1896" w:rsidRPr="00430850" w:rsidRDefault="001B1896" w:rsidP="00921469">
            <w:pPr>
              <w:jc w:val="center"/>
              <w:rPr>
                <w:rFonts w:asciiTheme="majorHAnsi" w:hAnsiTheme="majorHAnsi" w:cs="Arial"/>
                <w:b/>
                <w:bCs/>
              </w:rPr>
            </w:pPr>
            <w:r w:rsidRPr="00430850">
              <w:rPr>
                <w:rFonts w:asciiTheme="majorHAnsi" w:hAnsiTheme="majorHAnsi" w:cs="Arial"/>
                <w:b/>
                <w:bCs/>
              </w:rPr>
              <w:t>Kepadatan Penduduk</w:t>
            </w:r>
          </w:p>
        </w:tc>
      </w:tr>
      <w:tr w:rsidR="001B1896" w:rsidRPr="00430850" w:rsidTr="00134E68">
        <w:trPr>
          <w:trHeight w:val="272"/>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Tanjung Mutiara</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30,464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205.73</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148 </w:t>
            </w:r>
          </w:p>
        </w:tc>
      </w:tr>
      <w:tr w:rsidR="001B1896" w:rsidRPr="00430850" w:rsidTr="00134E68">
        <w:trPr>
          <w:trHeight w:val="261"/>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2</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Lubuk Basung</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73,569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278.4</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264 </w:t>
            </w:r>
          </w:p>
        </w:tc>
      </w:tr>
      <w:tr w:rsidR="001B1896" w:rsidRPr="00430850" w:rsidTr="00134E68">
        <w:trPr>
          <w:trHeight w:val="252"/>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3</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Ampek Nagari</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25,298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268.69</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94 </w:t>
            </w:r>
          </w:p>
        </w:tc>
      </w:tr>
      <w:tr w:rsidR="001B1896" w:rsidRPr="00430850" w:rsidTr="00134E68">
        <w:trPr>
          <w:trHeight w:val="241"/>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4</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Tanjung Raya</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34,791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244.03</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143 </w:t>
            </w:r>
          </w:p>
        </w:tc>
      </w:tr>
      <w:tr w:rsidR="001B1896" w:rsidRPr="00430850" w:rsidTr="00134E68">
        <w:trPr>
          <w:trHeight w:val="232"/>
        </w:trPr>
        <w:tc>
          <w:tcPr>
            <w:tcW w:w="709" w:type="dxa"/>
            <w:tcBorders>
              <w:top w:val="single" w:sz="4" w:space="0" w:color="auto"/>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5</w:t>
            </w:r>
          </w:p>
        </w:tc>
        <w:tc>
          <w:tcPr>
            <w:tcW w:w="0" w:type="auto"/>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Matur</w:t>
            </w:r>
          </w:p>
        </w:tc>
        <w:tc>
          <w:tcPr>
            <w:tcW w:w="0" w:type="auto"/>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16,441 </w:t>
            </w:r>
          </w:p>
        </w:tc>
        <w:tc>
          <w:tcPr>
            <w:tcW w:w="1683" w:type="dxa"/>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93.69</w:t>
            </w:r>
          </w:p>
        </w:tc>
        <w:tc>
          <w:tcPr>
            <w:tcW w:w="1765" w:type="dxa"/>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175 </w:t>
            </w:r>
          </w:p>
        </w:tc>
      </w:tr>
      <w:tr w:rsidR="001B1896" w:rsidRPr="00430850" w:rsidTr="00134E68">
        <w:trPr>
          <w:trHeight w:val="221"/>
        </w:trPr>
        <w:tc>
          <w:tcPr>
            <w:tcW w:w="709" w:type="dxa"/>
            <w:tcBorders>
              <w:top w:val="single" w:sz="4" w:space="0" w:color="auto"/>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6</w:t>
            </w:r>
          </w:p>
        </w:tc>
        <w:tc>
          <w:tcPr>
            <w:tcW w:w="0" w:type="auto"/>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IV Koto</w:t>
            </w:r>
          </w:p>
        </w:tc>
        <w:tc>
          <w:tcPr>
            <w:tcW w:w="0" w:type="auto"/>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23,226 </w:t>
            </w:r>
          </w:p>
        </w:tc>
        <w:tc>
          <w:tcPr>
            <w:tcW w:w="1683" w:type="dxa"/>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68.72</w:t>
            </w:r>
          </w:p>
        </w:tc>
        <w:tc>
          <w:tcPr>
            <w:tcW w:w="1765" w:type="dxa"/>
            <w:tcBorders>
              <w:top w:val="single" w:sz="4" w:space="0" w:color="auto"/>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338 </w:t>
            </w:r>
          </w:p>
        </w:tc>
      </w:tr>
      <w:tr w:rsidR="001B1896" w:rsidRPr="00430850" w:rsidTr="00134E68">
        <w:trPr>
          <w:trHeight w:val="226"/>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7</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Malalak</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8,912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104.49</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85 </w:t>
            </w:r>
          </w:p>
        </w:tc>
      </w:tr>
      <w:tr w:rsidR="001B1896" w:rsidRPr="00430850" w:rsidTr="00134E68">
        <w:trPr>
          <w:trHeight w:val="215"/>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8</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Banuhampu</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40,271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28.45</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1,416 </w:t>
            </w:r>
          </w:p>
        </w:tc>
      </w:tr>
      <w:tr w:rsidR="001B1896" w:rsidRPr="00430850" w:rsidTr="00134E68">
        <w:trPr>
          <w:trHeight w:val="206"/>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9</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Sungai Pua</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24,392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44.29</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551 </w:t>
            </w:r>
          </w:p>
        </w:tc>
      </w:tr>
      <w:tr w:rsidR="001B1896" w:rsidRPr="00430850" w:rsidTr="00134E68">
        <w:trPr>
          <w:trHeight w:val="195"/>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10</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Ampek Angkek</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48,705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30.66</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1,589 </w:t>
            </w:r>
          </w:p>
        </w:tc>
      </w:tr>
      <w:tr w:rsidR="001B1896" w:rsidRPr="00430850" w:rsidTr="00134E68">
        <w:trPr>
          <w:trHeight w:val="186"/>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11</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Canduang</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22,443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52.29</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429 </w:t>
            </w:r>
          </w:p>
        </w:tc>
      </w:tr>
      <w:tr w:rsidR="001B1896" w:rsidRPr="00430850" w:rsidTr="00134E68">
        <w:trPr>
          <w:trHeight w:val="189"/>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12</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Baso</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33,594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70.3</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478 </w:t>
            </w:r>
          </w:p>
        </w:tc>
      </w:tr>
      <w:tr w:rsidR="001B1896" w:rsidRPr="00430850" w:rsidTr="00134E68">
        <w:trPr>
          <w:trHeight w:val="166"/>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13</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Tilatang Kamang</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36,313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56.07</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648 </w:t>
            </w:r>
          </w:p>
        </w:tc>
      </w:tr>
      <w:tr w:rsidR="001B1896" w:rsidRPr="00430850" w:rsidTr="00134E68">
        <w:trPr>
          <w:trHeight w:val="169"/>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14</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Kamang Magek</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19,985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99.6</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201 </w:t>
            </w:r>
          </w:p>
        </w:tc>
      </w:tr>
      <w:tr w:rsidR="001B1896" w:rsidRPr="00430850" w:rsidTr="00134E68">
        <w:trPr>
          <w:trHeight w:val="201"/>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15</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Palembayan</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29,005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349.81</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83 </w:t>
            </w:r>
          </w:p>
        </w:tc>
      </w:tr>
      <w:tr w:rsidR="001B1896" w:rsidRPr="00430850" w:rsidTr="00134E68">
        <w:trPr>
          <w:trHeight w:val="278"/>
        </w:trPr>
        <w:tc>
          <w:tcPr>
            <w:tcW w:w="709" w:type="dxa"/>
            <w:tcBorders>
              <w:top w:val="nil"/>
              <w:left w:val="single" w:sz="4" w:space="0" w:color="auto"/>
              <w:bottom w:val="single" w:sz="4" w:space="0" w:color="auto"/>
              <w:right w:val="single" w:sz="4" w:space="0" w:color="auto"/>
            </w:tcBorders>
            <w:vAlign w:val="center"/>
          </w:tcPr>
          <w:p w:rsidR="001B1896" w:rsidRPr="00430850" w:rsidRDefault="001B1896" w:rsidP="00CC36AB">
            <w:pPr>
              <w:spacing w:before="40"/>
              <w:jc w:val="center"/>
              <w:rPr>
                <w:rFonts w:asciiTheme="majorHAnsi" w:hAnsiTheme="majorHAnsi" w:cs="Arial"/>
              </w:rPr>
            </w:pPr>
            <w:r w:rsidRPr="00430850">
              <w:rPr>
                <w:rFonts w:asciiTheme="majorHAnsi" w:hAnsiTheme="majorHAnsi" w:cs="Arial"/>
              </w:rPr>
              <w:t>16</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Arial"/>
              </w:rPr>
              <w:t>Palupuh</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olor w:val="000000"/>
              </w:rPr>
            </w:pPr>
            <w:r w:rsidRPr="00430850">
              <w:rPr>
                <w:rFonts w:asciiTheme="majorHAnsi" w:hAnsiTheme="majorHAnsi"/>
                <w:color w:val="000000"/>
              </w:rPr>
              <w:t xml:space="preserve">           13,313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color w:val="000000"/>
              </w:rPr>
            </w:pPr>
            <w:r w:rsidRPr="00430850">
              <w:rPr>
                <w:rFonts w:asciiTheme="majorHAnsi" w:hAnsiTheme="majorHAnsi" w:cs="Calibri"/>
                <w:color w:val="000000"/>
              </w:rPr>
              <w:t>237.08</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color w:val="000000"/>
              </w:rPr>
            </w:pPr>
            <w:r w:rsidRPr="00430850">
              <w:rPr>
                <w:rFonts w:asciiTheme="majorHAnsi" w:hAnsiTheme="majorHAnsi" w:cs="Calibri"/>
                <w:color w:val="000000"/>
              </w:rPr>
              <w:t xml:space="preserve">                 56 </w:t>
            </w:r>
          </w:p>
        </w:tc>
      </w:tr>
      <w:tr w:rsidR="001B1896" w:rsidRPr="00430850" w:rsidTr="00134E68">
        <w:trPr>
          <w:trHeight w:val="254"/>
        </w:trPr>
        <w:tc>
          <w:tcPr>
            <w:tcW w:w="709" w:type="dxa"/>
            <w:tcBorders>
              <w:top w:val="nil"/>
              <w:left w:val="single" w:sz="4" w:space="0" w:color="auto"/>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rPr>
            </w:pPr>
            <w:r w:rsidRPr="00430850">
              <w:rPr>
                <w:rFonts w:asciiTheme="majorHAnsi" w:hAnsiTheme="majorHAnsi" w:cs="Calibri"/>
              </w:rPr>
              <w:t> </w:t>
            </w:r>
          </w:p>
        </w:tc>
        <w:tc>
          <w:tcPr>
            <w:tcW w:w="0" w:type="auto"/>
            <w:tcBorders>
              <w:top w:val="nil"/>
              <w:left w:val="nil"/>
              <w:bottom w:val="single" w:sz="4" w:space="0" w:color="auto"/>
              <w:right w:val="single" w:sz="4" w:space="0" w:color="auto"/>
            </w:tcBorders>
            <w:noWrap/>
            <w:vAlign w:val="bottom"/>
          </w:tcPr>
          <w:p w:rsidR="001B1896" w:rsidRPr="00430850" w:rsidRDefault="001B1896" w:rsidP="00CC36AB">
            <w:pPr>
              <w:spacing w:before="40"/>
              <w:jc w:val="center"/>
              <w:rPr>
                <w:rFonts w:asciiTheme="majorHAnsi" w:hAnsiTheme="majorHAnsi" w:cs="Calibri"/>
                <w:b/>
                <w:bCs/>
              </w:rPr>
            </w:pPr>
            <w:r w:rsidRPr="00430850">
              <w:rPr>
                <w:rFonts w:asciiTheme="majorHAnsi" w:hAnsiTheme="majorHAnsi" w:cs="Calibri"/>
                <w:b/>
                <w:bCs/>
              </w:rPr>
              <w:t>Jumlah</w:t>
            </w:r>
          </w:p>
        </w:tc>
        <w:tc>
          <w:tcPr>
            <w:tcW w:w="0" w:type="auto"/>
            <w:tcBorders>
              <w:top w:val="nil"/>
              <w:left w:val="nil"/>
              <w:bottom w:val="single" w:sz="4" w:space="0" w:color="auto"/>
              <w:right w:val="single" w:sz="4" w:space="0" w:color="auto"/>
            </w:tcBorders>
            <w:noWrap/>
            <w:vAlign w:val="center"/>
          </w:tcPr>
          <w:p w:rsidR="001B1896" w:rsidRPr="00430850" w:rsidRDefault="001B1896" w:rsidP="00CC36AB">
            <w:pPr>
              <w:spacing w:before="40"/>
              <w:rPr>
                <w:rFonts w:asciiTheme="majorHAnsi" w:hAnsiTheme="majorHAnsi"/>
                <w:b/>
                <w:bCs/>
                <w:color w:val="000000"/>
              </w:rPr>
            </w:pPr>
            <w:r w:rsidRPr="00430850">
              <w:rPr>
                <w:rFonts w:asciiTheme="majorHAnsi" w:hAnsiTheme="majorHAnsi"/>
                <w:b/>
                <w:bCs/>
                <w:color w:val="000000"/>
              </w:rPr>
              <w:t xml:space="preserve">        480,722 </w:t>
            </w:r>
          </w:p>
        </w:tc>
        <w:tc>
          <w:tcPr>
            <w:tcW w:w="1683" w:type="dxa"/>
            <w:tcBorders>
              <w:top w:val="nil"/>
              <w:left w:val="nil"/>
              <w:bottom w:val="single" w:sz="4" w:space="0" w:color="auto"/>
              <w:right w:val="single" w:sz="4" w:space="0" w:color="auto"/>
            </w:tcBorders>
            <w:noWrap/>
            <w:vAlign w:val="bottom"/>
          </w:tcPr>
          <w:p w:rsidR="001B1896" w:rsidRPr="00430850" w:rsidRDefault="001B1896" w:rsidP="00CC36AB">
            <w:pPr>
              <w:spacing w:before="40"/>
              <w:jc w:val="right"/>
              <w:rPr>
                <w:rFonts w:asciiTheme="majorHAnsi" w:hAnsiTheme="majorHAnsi" w:cs="Calibri"/>
                <w:b/>
                <w:bCs/>
                <w:color w:val="000000"/>
              </w:rPr>
            </w:pPr>
            <w:r w:rsidRPr="00430850">
              <w:rPr>
                <w:rFonts w:asciiTheme="majorHAnsi" w:hAnsiTheme="majorHAnsi" w:cs="Calibri"/>
                <w:b/>
                <w:bCs/>
                <w:color w:val="000000"/>
              </w:rPr>
              <w:t>2,232.30</w:t>
            </w:r>
          </w:p>
        </w:tc>
        <w:tc>
          <w:tcPr>
            <w:tcW w:w="1765" w:type="dxa"/>
            <w:tcBorders>
              <w:top w:val="nil"/>
              <w:left w:val="nil"/>
              <w:bottom w:val="single" w:sz="4" w:space="0" w:color="auto"/>
              <w:right w:val="single" w:sz="4" w:space="0" w:color="auto"/>
            </w:tcBorders>
            <w:noWrap/>
            <w:vAlign w:val="bottom"/>
          </w:tcPr>
          <w:p w:rsidR="001B1896" w:rsidRPr="00430850" w:rsidRDefault="001B1896" w:rsidP="00CC36AB">
            <w:pPr>
              <w:spacing w:before="40"/>
              <w:rPr>
                <w:rFonts w:asciiTheme="majorHAnsi" w:hAnsiTheme="majorHAnsi" w:cs="Calibri"/>
                <w:b/>
                <w:color w:val="000000"/>
              </w:rPr>
            </w:pPr>
            <w:r w:rsidRPr="00430850">
              <w:rPr>
                <w:rFonts w:asciiTheme="majorHAnsi" w:hAnsiTheme="majorHAnsi" w:cs="Calibri"/>
                <w:b/>
                <w:color w:val="000000"/>
              </w:rPr>
              <w:t xml:space="preserve">215 </w:t>
            </w:r>
          </w:p>
        </w:tc>
      </w:tr>
    </w:tbl>
    <w:p w:rsidR="004336BE" w:rsidRPr="00430850" w:rsidRDefault="0029288D" w:rsidP="000843A0">
      <w:pPr>
        <w:shd w:val="clear" w:color="auto" w:fill="FFFFFF"/>
        <w:suppressAutoHyphens/>
        <w:spacing w:line="360" w:lineRule="auto"/>
        <w:ind w:left="851" w:firstLine="709"/>
        <w:jc w:val="both"/>
        <w:rPr>
          <w:rFonts w:asciiTheme="majorHAnsi" w:hAnsiTheme="majorHAnsi"/>
        </w:rPr>
      </w:pPr>
      <w:r w:rsidRPr="00430850">
        <w:rPr>
          <w:rFonts w:asciiTheme="majorHAnsi" w:hAnsiTheme="majorHAnsi"/>
          <w:lang w:val="id-ID"/>
        </w:rPr>
        <w:t>J</w:t>
      </w:r>
      <w:r w:rsidRPr="00430850">
        <w:rPr>
          <w:rFonts w:asciiTheme="majorHAnsi" w:hAnsiTheme="majorHAnsi"/>
        </w:rPr>
        <w:t>umlah penduduk ber</w:t>
      </w:r>
      <w:r w:rsidR="009B5CD6" w:rsidRPr="00430850">
        <w:rPr>
          <w:rFonts w:asciiTheme="majorHAnsi" w:hAnsiTheme="majorHAnsi"/>
        </w:rPr>
        <w:t>d</w:t>
      </w:r>
      <w:r w:rsidRPr="00430850">
        <w:rPr>
          <w:rFonts w:asciiTheme="majorHAnsi" w:hAnsiTheme="majorHAnsi"/>
        </w:rPr>
        <w:t xml:space="preserve">asarkan usia, jumlah penduduk yang berusia 15 tahun ke atas adalah </w:t>
      </w:r>
      <w:r w:rsidR="00F81EFD" w:rsidRPr="00430850">
        <w:rPr>
          <w:rFonts w:asciiTheme="majorHAnsi" w:hAnsiTheme="majorHAnsi"/>
        </w:rPr>
        <w:t>337.660</w:t>
      </w:r>
      <w:r w:rsidRPr="00430850">
        <w:rPr>
          <w:rFonts w:asciiTheme="majorHAnsi" w:hAnsiTheme="majorHAnsi"/>
        </w:rPr>
        <w:t>orang (umur 15 – 75+ tahun) atau 70,</w:t>
      </w:r>
      <w:r w:rsidR="00F81EFD" w:rsidRPr="00430850">
        <w:rPr>
          <w:rFonts w:asciiTheme="majorHAnsi" w:hAnsiTheme="majorHAnsi"/>
        </w:rPr>
        <w:t>2%</w:t>
      </w:r>
      <w:r w:rsidRPr="00430850">
        <w:rPr>
          <w:rFonts w:asciiTheme="majorHAnsi" w:hAnsiTheme="majorHAnsi"/>
        </w:rPr>
        <w:t xml:space="preserve">  merupakan  Jumlah Penduduk usia kerja. Sedang</w:t>
      </w:r>
      <w:r w:rsidR="00F81EFD" w:rsidRPr="00430850">
        <w:rPr>
          <w:rFonts w:asciiTheme="majorHAnsi" w:hAnsiTheme="majorHAnsi"/>
        </w:rPr>
        <w:t>an bukan usia kerja sebanyak 143.062</w:t>
      </w:r>
      <w:r w:rsidRPr="00430850">
        <w:rPr>
          <w:rFonts w:asciiTheme="majorHAnsi" w:hAnsiTheme="majorHAnsi"/>
        </w:rPr>
        <w:t xml:space="preserve"> orang (umur 0-14 tahun) atau 29</w:t>
      </w:r>
      <w:proofErr w:type="gramStart"/>
      <w:r w:rsidRPr="00430850">
        <w:rPr>
          <w:rFonts w:asciiTheme="majorHAnsi" w:hAnsiTheme="majorHAnsi"/>
        </w:rPr>
        <w:t>,</w:t>
      </w:r>
      <w:r w:rsidR="00F81EFD" w:rsidRPr="00430850">
        <w:rPr>
          <w:rFonts w:asciiTheme="majorHAnsi" w:hAnsiTheme="majorHAnsi"/>
        </w:rPr>
        <w:t>8</w:t>
      </w:r>
      <w:proofErr w:type="gramEnd"/>
      <w:r w:rsidR="00F81EFD" w:rsidRPr="00430850">
        <w:rPr>
          <w:rFonts w:asciiTheme="majorHAnsi" w:hAnsiTheme="majorHAnsi"/>
        </w:rPr>
        <w:t>%</w:t>
      </w:r>
      <w:r w:rsidR="00191691" w:rsidRPr="00430850">
        <w:rPr>
          <w:rFonts w:asciiTheme="majorHAnsi" w:hAnsiTheme="majorHAnsi"/>
        </w:rPr>
        <w:t xml:space="preserve"> sebagaimana tabel berikut :</w:t>
      </w:r>
    </w:p>
    <w:p w:rsidR="00CC36AB" w:rsidRPr="00430850" w:rsidRDefault="00CC36AB" w:rsidP="00134E68">
      <w:pPr>
        <w:shd w:val="clear" w:color="auto" w:fill="FFFFFF"/>
        <w:suppressAutoHyphens/>
        <w:spacing w:line="360" w:lineRule="auto"/>
        <w:ind w:left="851" w:firstLine="850"/>
        <w:jc w:val="both"/>
        <w:rPr>
          <w:rFonts w:asciiTheme="majorHAnsi" w:hAnsiTheme="majorHAnsi"/>
          <w:sz w:val="12"/>
        </w:rPr>
      </w:pPr>
    </w:p>
    <w:p w:rsidR="00191691" w:rsidRPr="00430850" w:rsidRDefault="00191691" w:rsidP="00CC36AB">
      <w:pPr>
        <w:shd w:val="clear" w:color="auto" w:fill="FFFFFF"/>
        <w:suppressAutoHyphens/>
        <w:ind w:left="851"/>
        <w:jc w:val="center"/>
        <w:rPr>
          <w:rFonts w:asciiTheme="majorHAnsi" w:hAnsiTheme="majorHAnsi" w:cs="Arial"/>
          <w:b/>
          <w:lang w:val="it-IT"/>
        </w:rPr>
      </w:pPr>
      <w:r w:rsidRPr="00430850">
        <w:rPr>
          <w:rFonts w:asciiTheme="majorHAnsi" w:hAnsiTheme="majorHAnsi" w:cs="Arial"/>
          <w:b/>
          <w:lang w:val="it-IT"/>
        </w:rPr>
        <w:t>Tabel 1.4</w:t>
      </w:r>
    </w:p>
    <w:p w:rsidR="00CC36AB" w:rsidRPr="00430850" w:rsidRDefault="00CC36AB" w:rsidP="00CC36AB">
      <w:pPr>
        <w:shd w:val="clear" w:color="auto" w:fill="FFFFFF"/>
        <w:suppressAutoHyphens/>
        <w:ind w:left="851"/>
        <w:jc w:val="center"/>
        <w:rPr>
          <w:rFonts w:asciiTheme="majorHAnsi" w:hAnsiTheme="majorHAnsi" w:cs="Arial"/>
          <w:b/>
          <w:lang w:val="it-IT"/>
        </w:rPr>
      </w:pPr>
      <w:r w:rsidRPr="00430850">
        <w:rPr>
          <w:rFonts w:asciiTheme="majorHAnsi" w:hAnsiTheme="majorHAnsi" w:cs="Arial"/>
          <w:b/>
          <w:lang w:val="it-IT"/>
        </w:rPr>
        <w:t>Stuktur Penduduk Berdasarkan Usia</w:t>
      </w:r>
    </w:p>
    <w:p w:rsidR="00CC36AB" w:rsidRPr="006730C9" w:rsidRDefault="00CC36AB" w:rsidP="006730C9">
      <w:pPr>
        <w:shd w:val="clear" w:color="auto" w:fill="FFFFFF"/>
        <w:suppressAutoHyphens/>
        <w:ind w:left="851"/>
        <w:jc w:val="center"/>
        <w:rPr>
          <w:rFonts w:asciiTheme="majorHAnsi" w:hAnsiTheme="majorHAnsi" w:cs="Arial"/>
          <w:b/>
          <w:lang w:val="it-IT"/>
        </w:rPr>
      </w:pPr>
      <w:r w:rsidRPr="00430850">
        <w:rPr>
          <w:rFonts w:asciiTheme="majorHAnsi" w:hAnsiTheme="majorHAnsi" w:cs="Arial"/>
          <w:b/>
          <w:lang w:val="it-IT"/>
        </w:rPr>
        <w:t>Tahun 2016</w:t>
      </w:r>
    </w:p>
    <w:tbl>
      <w:tblPr>
        <w:tblW w:w="7654" w:type="dxa"/>
        <w:tblInd w:w="959" w:type="dxa"/>
        <w:tblLook w:val="04A0" w:firstRow="1" w:lastRow="0" w:firstColumn="1" w:lastColumn="0" w:noHBand="0" w:noVBand="1"/>
      </w:tblPr>
      <w:tblGrid>
        <w:gridCol w:w="1701"/>
        <w:gridCol w:w="1559"/>
        <w:gridCol w:w="1701"/>
        <w:gridCol w:w="1559"/>
        <w:gridCol w:w="1134"/>
      </w:tblGrid>
      <w:tr w:rsidR="00F81EFD" w:rsidRPr="00430850" w:rsidTr="007E4E2D">
        <w:trPr>
          <w:trHeight w:val="107"/>
        </w:trPr>
        <w:tc>
          <w:tcPr>
            <w:tcW w:w="1701" w:type="dxa"/>
            <w:tcBorders>
              <w:top w:val="single" w:sz="8" w:space="0" w:color="auto"/>
              <w:left w:val="single" w:sz="4" w:space="0" w:color="auto"/>
              <w:bottom w:val="single" w:sz="8" w:space="0" w:color="auto"/>
              <w:right w:val="single" w:sz="4" w:space="0" w:color="auto"/>
            </w:tcBorders>
            <w:shd w:val="clear" w:color="auto" w:fill="A6A6A6" w:themeFill="background1" w:themeFillShade="A6"/>
            <w:noWrap/>
            <w:vAlign w:val="center"/>
          </w:tcPr>
          <w:p w:rsidR="00F81EFD" w:rsidRPr="00430850" w:rsidRDefault="00F81EFD" w:rsidP="00CC36AB">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STRUKTUR USIA</w:t>
            </w:r>
          </w:p>
        </w:tc>
        <w:tc>
          <w:tcPr>
            <w:tcW w:w="1559" w:type="dxa"/>
            <w:tcBorders>
              <w:top w:val="single" w:sz="8" w:space="0" w:color="auto"/>
              <w:left w:val="nil"/>
              <w:bottom w:val="single" w:sz="8" w:space="0" w:color="auto"/>
              <w:right w:val="single" w:sz="4" w:space="0" w:color="auto"/>
            </w:tcBorders>
            <w:shd w:val="clear" w:color="auto" w:fill="A6A6A6" w:themeFill="background1" w:themeFillShade="A6"/>
            <w:noWrap/>
            <w:vAlign w:val="center"/>
          </w:tcPr>
          <w:p w:rsidR="00F81EFD" w:rsidRPr="00430850" w:rsidRDefault="00F81EFD" w:rsidP="00CC36AB">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LAKI-LAKI</w:t>
            </w:r>
          </w:p>
        </w:tc>
        <w:tc>
          <w:tcPr>
            <w:tcW w:w="1701" w:type="dxa"/>
            <w:tcBorders>
              <w:top w:val="single" w:sz="8" w:space="0" w:color="auto"/>
              <w:left w:val="nil"/>
              <w:bottom w:val="single" w:sz="8" w:space="0" w:color="auto"/>
              <w:right w:val="single" w:sz="4" w:space="0" w:color="auto"/>
            </w:tcBorders>
            <w:shd w:val="clear" w:color="auto" w:fill="A6A6A6" w:themeFill="background1" w:themeFillShade="A6"/>
            <w:noWrap/>
            <w:vAlign w:val="center"/>
          </w:tcPr>
          <w:p w:rsidR="00F81EFD" w:rsidRPr="00430850" w:rsidRDefault="00F81EFD" w:rsidP="00CC36AB">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PEREMPUAN</w:t>
            </w:r>
          </w:p>
        </w:tc>
        <w:tc>
          <w:tcPr>
            <w:tcW w:w="1559" w:type="dxa"/>
            <w:tcBorders>
              <w:top w:val="single" w:sz="8" w:space="0" w:color="auto"/>
              <w:left w:val="nil"/>
              <w:bottom w:val="single" w:sz="8" w:space="0" w:color="auto"/>
              <w:right w:val="single" w:sz="8" w:space="0" w:color="auto"/>
            </w:tcBorders>
            <w:shd w:val="clear" w:color="auto" w:fill="A6A6A6" w:themeFill="background1" w:themeFillShade="A6"/>
            <w:noWrap/>
            <w:vAlign w:val="center"/>
          </w:tcPr>
          <w:p w:rsidR="00F81EFD" w:rsidRPr="00430850" w:rsidRDefault="00F81EFD" w:rsidP="00CC36AB">
            <w:pPr>
              <w:spacing w:before="20" w:after="20"/>
              <w:ind w:left="-219" w:firstLine="219"/>
              <w:jc w:val="center"/>
              <w:rPr>
                <w:rFonts w:asciiTheme="majorHAnsi" w:hAnsiTheme="majorHAnsi" w:cs="Arial"/>
                <w:b/>
                <w:bCs/>
                <w:sz w:val="20"/>
                <w:szCs w:val="20"/>
              </w:rPr>
            </w:pPr>
            <w:r w:rsidRPr="00430850">
              <w:rPr>
                <w:rFonts w:asciiTheme="majorHAnsi" w:hAnsiTheme="majorHAnsi" w:cs="Arial"/>
                <w:b/>
                <w:bCs/>
                <w:sz w:val="20"/>
                <w:szCs w:val="20"/>
              </w:rPr>
              <w:t>JUMLAH</w:t>
            </w:r>
          </w:p>
        </w:tc>
        <w:tc>
          <w:tcPr>
            <w:tcW w:w="1134" w:type="dxa"/>
            <w:tcBorders>
              <w:top w:val="single" w:sz="8" w:space="0" w:color="auto"/>
              <w:left w:val="nil"/>
              <w:bottom w:val="single" w:sz="8" w:space="0" w:color="auto"/>
              <w:right w:val="single" w:sz="8" w:space="0" w:color="auto"/>
            </w:tcBorders>
            <w:shd w:val="clear" w:color="auto" w:fill="A6A6A6" w:themeFill="background1" w:themeFillShade="A6"/>
            <w:vAlign w:val="center"/>
          </w:tcPr>
          <w:p w:rsidR="00F81EFD" w:rsidRPr="00430850" w:rsidRDefault="00F81EFD" w:rsidP="00CC36AB">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SEK RATIO</w:t>
            </w:r>
          </w:p>
        </w:tc>
      </w:tr>
      <w:tr w:rsidR="00F81EFD" w:rsidRPr="00430850" w:rsidTr="00F81EFD">
        <w:trPr>
          <w:trHeight w:val="204"/>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0-4</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24,383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23,134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47,517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105</w:t>
            </w:r>
          </w:p>
        </w:tc>
      </w:tr>
      <w:tr w:rsidR="00F81EFD" w:rsidRPr="00430850" w:rsidTr="00F81EFD">
        <w:trPr>
          <w:trHeight w:val="70"/>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5-9</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24,617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23,542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48,159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105</w:t>
            </w:r>
          </w:p>
        </w:tc>
      </w:tr>
      <w:tr w:rsidR="00F81EFD" w:rsidRPr="00430850" w:rsidTr="00F81EFD">
        <w:trPr>
          <w:trHeight w:val="157"/>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10-14</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24,228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23,158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47,386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105</w:t>
            </w:r>
          </w:p>
        </w:tc>
      </w:tr>
      <w:tr w:rsidR="00F81EFD" w:rsidRPr="00430850" w:rsidTr="00F81EFD">
        <w:trPr>
          <w:trHeight w:val="189"/>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15-19</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22,180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21,514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43,694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103</w:t>
            </w:r>
          </w:p>
        </w:tc>
      </w:tr>
      <w:tr w:rsidR="00F81EFD" w:rsidRPr="00430850" w:rsidTr="00F81EFD">
        <w:trPr>
          <w:trHeight w:val="161"/>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20-24</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16,282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15,944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32,226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102</w:t>
            </w:r>
          </w:p>
        </w:tc>
      </w:tr>
      <w:tr w:rsidR="00F81EFD" w:rsidRPr="00430850" w:rsidTr="00F81EFD">
        <w:trPr>
          <w:trHeight w:val="152"/>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25-29</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16,010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15,859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31,869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101</w:t>
            </w:r>
          </w:p>
        </w:tc>
      </w:tr>
      <w:tr w:rsidR="00F81EFD" w:rsidRPr="00430850" w:rsidTr="00F81EFD">
        <w:trPr>
          <w:trHeight w:val="141"/>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30-34</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15,082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15,411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30,493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98</w:t>
            </w:r>
          </w:p>
        </w:tc>
      </w:tr>
      <w:tr w:rsidR="00F81EFD" w:rsidRPr="00430850" w:rsidTr="00F81EFD">
        <w:trPr>
          <w:trHeight w:val="70"/>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35-39</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14,829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15,574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30,403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95</w:t>
            </w:r>
          </w:p>
        </w:tc>
      </w:tr>
      <w:tr w:rsidR="00F81EFD" w:rsidRPr="00430850" w:rsidTr="00F81EFD">
        <w:trPr>
          <w:trHeight w:val="249"/>
        </w:trPr>
        <w:tc>
          <w:tcPr>
            <w:tcW w:w="1701" w:type="dxa"/>
            <w:tcBorders>
              <w:top w:val="single" w:sz="4" w:space="0" w:color="auto"/>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40-44</w:t>
            </w:r>
          </w:p>
        </w:tc>
        <w:tc>
          <w:tcPr>
            <w:tcW w:w="1559" w:type="dxa"/>
            <w:tcBorders>
              <w:top w:val="single" w:sz="4" w:space="0" w:color="auto"/>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15,163 </w:t>
            </w:r>
          </w:p>
        </w:tc>
        <w:tc>
          <w:tcPr>
            <w:tcW w:w="1701" w:type="dxa"/>
            <w:tcBorders>
              <w:top w:val="single" w:sz="4" w:space="0" w:color="auto"/>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15,553 </w:t>
            </w:r>
          </w:p>
        </w:tc>
        <w:tc>
          <w:tcPr>
            <w:tcW w:w="1559" w:type="dxa"/>
            <w:tcBorders>
              <w:top w:val="single" w:sz="4" w:space="0" w:color="auto"/>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30,716 </w:t>
            </w:r>
          </w:p>
        </w:tc>
        <w:tc>
          <w:tcPr>
            <w:tcW w:w="1134" w:type="dxa"/>
            <w:tcBorders>
              <w:top w:val="single" w:sz="4" w:space="0" w:color="auto"/>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97</w:t>
            </w:r>
          </w:p>
        </w:tc>
      </w:tr>
      <w:tr w:rsidR="00F81EFD" w:rsidRPr="00430850" w:rsidTr="00F81EFD">
        <w:trPr>
          <w:trHeight w:val="139"/>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45-49</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13,963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14,334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28,297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97</w:t>
            </w:r>
          </w:p>
        </w:tc>
      </w:tr>
      <w:tr w:rsidR="00F81EFD" w:rsidRPr="00430850" w:rsidTr="00F81EFD">
        <w:trPr>
          <w:trHeight w:val="115"/>
        </w:trPr>
        <w:tc>
          <w:tcPr>
            <w:tcW w:w="1701" w:type="dxa"/>
            <w:tcBorders>
              <w:top w:val="nil"/>
              <w:left w:val="single" w:sz="8" w:space="0" w:color="auto"/>
              <w:bottom w:val="single" w:sz="4" w:space="0" w:color="auto"/>
              <w:right w:val="single" w:sz="4" w:space="0" w:color="auto"/>
            </w:tcBorders>
            <w:noWrap/>
            <w:vAlign w:val="bottom"/>
          </w:tcPr>
          <w:p w:rsidR="00F81EFD" w:rsidRPr="00430850" w:rsidRDefault="00F81EFD" w:rsidP="00CC36AB">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50-54</w:t>
            </w:r>
          </w:p>
        </w:tc>
        <w:tc>
          <w:tcPr>
            <w:tcW w:w="1559"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12,432 </w:t>
            </w:r>
          </w:p>
        </w:tc>
        <w:tc>
          <w:tcPr>
            <w:tcW w:w="1701" w:type="dxa"/>
            <w:tcBorders>
              <w:top w:val="nil"/>
              <w:left w:val="nil"/>
              <w:bottom w:val="single" w:sz="4" w:space="0" w:color="auto"/>
              <w:right w:val="single" w:sz="4"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13,754 </w:t>
            </w:r>
          </w:p>
        </w:tc>
        <w:tc>
          <w:tcPr>
            <w:tcW w:w="1559" w:type="dxa"/>
            <w:tcBorders>
              <w:top w:val="nil"/>
              <w:left w:val="nil"/>
              <w:bottom w:val="single" w:sz="4" w:space="0" w:color="auto"/>
              <w:right w:val="single" w:sz="8" w:space="0" w:color="auto"/>
            </w:tcBorders>
            <w:noWrap/>
            <w:vAlign w:val="bottom"/>
          </w:tcPr>
          <w:p w:rsidR="00F81EFD" w:rsidRPr="00430850" w:rsidRDefault="00F81EFD" w:rsidP="00CC36AB">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26,186 </w:t>
            </w:r>
          </w:p>
        </w:tc>
        <w:tc>
          <w:tcPr>
            <w:tcW w:w="1134" w:type="dxa"/>
            <w:tcBorders>
              <w:top w:val="nil"/>
              <w:left w:val="nil"/>
              <w:bottom w:val="single" w:sz="4" w:space="0" w:color="auto"/>
              <w:right w:val="single" w:sz="8" w:space="0" w:color="auto"/>
            </w:tcBorders>
            <w:vAlign w:val="bottom"/>
          </w:tcPr>
          <w:p w:rsidR="00F81EFD" w:rsidRPr="00430850" w:rsidRDefault="00F81EFD" w:rsidP="00CC36AB">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90</w:t>
            </w:r>
          </w:p>
        </w:tc>
      </w:tr>
    </w:tbl>
    <w:p w:rsidR="00F81EFD" w:rsidRDefault="00F81EFD" w:rsidP="00F81EFD">
      <w:pPr>
        <w:shd w:val="clear" w:color="auto" w:fill="FFFFFF"/>
        <w:suppressAutoHyphens/>
        <w:spacing w:line="360" w:lineRule="auto"/>
        <w:jc w:val="both"/>
        <w:rPr>
          <w:rFonts w:asciiTheme="majorHAnsi" w:hAnsiTheme="majorHAnsi"/>
        </w:rPr>
      </w:pPr>
    </w:p>
    <w:tbl>
      <w:tblPr>
        <w:tblW w:w="7654" w:type="dxa"/>
        <w:tblInd w:w="959" w:type="dxa"/>
        <w:tblLook w:val="04A0" w:firstRow="1" w:lastRow="0" w:firstColumn="1" w:lastColumn="0" w:noHBand="0" w:noVBand="1"/>
      </w:tblPr>
      <w:tblGrid>
        <w:gridCol w:w="1701"/>
        <w:gridCol w:w="1559"/>
        <w:gridCol w:w="1701"/>
        <w:gridCol w:w="1559"/>
        <w:gridCol w:w="1134"/>
      </w:tblGrid>
      <w:tr w:rsidR="007E4E2D" w:rsidRPr="00430850" w:rsidTr="007E4E2D">
        <w:trPr>
          <w:trHeight w:val="107"/>
        </w:trPr>
        <w:tc>
          <w:tcPr>
            <w:tcW w:w="1701" w:type="dxa"/>
            <w:tcBorders>
              <w:top w:val="single" w:sz="8" w:space="0" w:color="auto"/>
              <w:left w:val="single" w:sz="4" w:space="0" w:color="auto"/>
              <w:bottom w:val="single" w:sz="8" w:space="0" w:color="auto"/>
              <w:right w:val="single" w:sz="4" w:space="0" w:color="auto"/>
            </w:tcBorders>
            <w:shd w:val="clear" w:color="auto" w:fill="A6A6A6" w:themeFill="background1" w:themeFillShade="A6"/>
            <w:noWrap/>
            <w:vAlign w:val="center"/>
          </w:tcPr>
          <w:p w:rsidR="007E4E2D" w:rsidRPr="00430850" w:rsidRDefault="007E4E2D" w:rsidP="00FB0D5C">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lastRenderedPageBreak/>
              <w:t>STRUKTUR USIA</w:t>
            </w:r>
          </w:p>
        </w:tc>
        <w:tc>
          <w:tcPr>
            <w:tcW w:w="1559" w:type="dxa"/>
            <w:tcBorders>
              <w:top w:val="single" w:sz="8" w:space="0" w:color="auto"/>
              <w:left w:val="nil"/>
              <w:bottom w:val="single" w:sz="8" w:space="0" w:color="auto"/>
              <w:right w:val="single" w:sz="4" w:space="0" w:color="auto"/>
            </w:tcBorders>
            <w:shd w:val="clear" w:color="auto" w:fill="A6A6A6" w:themeFill="background1" w:themeFillShade="A6"/>
            <w:noWrap/>
            <w:vAlign w:val="center"/>
          </w:tcPr>
          <w:p w:rsidR="007E4E2D" w:rsidRPr="00430850" w:rsidRDefault="007E4E2D" w:rsidP="00FB0D5C">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LAKI-LAKI</w:t>
            </w:r>
          </w:p>
        </w:tc>
        <w:tc>
          <w:tcPr>
            <w:tcW w:w="1701" w:type="dxa"/>
            <w:tcBorders>
              <w:top w:val="single" w:sz="8" w:space="0" w:color="auto"/>
              <w:left w:val="nil"/>
              <w:bottom w:val="single" w:sz="8" w:space="0" w:color="auto"/>
              <w:right w:val="single" w:sz="4" w:space="0" w:color="auto"/>
            </w:tcBorders>
            <w:shd w:val="clear" w:color="auto" w:fill="A6A6A6" w:themeFill="background1" w:themeFillShade="A6"/>
            <w:noWrap/>
            <w:vAlign w:val="center"/>
          </w:tcPr>
          <w:p w:rsidR="007E4E2D" w:rsidRPr="00430850" w:rsidRDefault="007E4E2D" w:rsidP="00FB0D5C">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PEREMPUAN</w:t>
            </w:r>
          </w:p>
        </w:tc>
        <w:tc>
          <w:tcPr>
            <w:tcW w:w="1559" w:type="dxa"/>
            <w:tcBorders>
              <w:top w:val="single" w:sz="8" w:space="0" w:color="auto"/>
              <w:left w:val="nil"/>
              <w:bottom w:val="single" w:sz="8" w:space="0" w:color="auto"/>
              <w:right w:val="single" w:sz="8" w:space="0" w:color="auto"/>
            </w:tcBorders>
            <w:shd w:val="clear" w:color="auto" w:fill="A6A6A6" w:themeFill="background1" w:themeFillShade="A6"/>
            <w:noWrap/>
            <w:vAlign w:val="center"/>
          </w:tcPr>
          <w:p w:rsidR="007E4E2D" w:rsidRPr="00430850" w:rsidRDefault="007E4E2D" w:rsidP="00FB0D5C">
            <w:pPr>
              <w:spacing w:before="20" w:after="20"/>
              <w:ind w:left="-219" w:firstLine="219"/>
              <w:jc w:val="center"/>
              <w:rPr>
                <w:rFonts w:asciiTheme="majorHAnsi" w:hAnsiTheme="majorHAnsi" w:cs="Arial"/>
                <w:b/>
                <w:bCs/>
                <w:sz w:val="20"/>
                <w:szCs w:val="20"/>
              </w:rPr>
            </w:pPr>
            <w:r w:rsidRPr="00430850">
              <w:rPr>
                <w:rFonts w:asciiTheme="majorHAnsi" w:hAnsiTheme="majorHAnsi" w:cs="Arial"/>
                <w:b/>
                <w:bCs/>
                <w:sz w:val="20"/>
                <w:szCs w:val="20"/>
              </w:rPr>
              <w:t>JUMLAH</w:t>
            </w:r>
          </w:p>
        </w:tc>
        <w:tc>
          <w:tcPr>
            <w:tcW w:w="1134" w:type="dxa"/>
            <w:tcBorders>
              <w:top w:val="single" w:sz="8" w:space="0" w:color="auto"/>
              <w:left w:val="nil"/>
              <w:bottom w:val="single" w:sz="8" w:space="0" w:color="auto"/>
              <w:right w:val="single" w:sz="8" w:space="0" w:color="auto"/>
            </w:tcBorders>
            <w:shd w:val="clear" w:color="auto" w:fill="A6A6A6" w:themeFill="background1" w:themeFillShade="A6"/>
            <w:vAlign w:val="center"/>
          </w:tcPr>
          <w:p w:rsidR="007E4E2D" w:rsidRPr="00430850" w:rsidRDefault="007E4E2D" w:rsidP="00FB0D5C">
            <w:pPr>
              <w:spacing w:before="20" w:after="20"/>
              <w:jc w:val="center"/>
              <w:rPr>
                <w:rFonts w:asciiTheme="majorHAnsi" w:hAnsiTheme="majorHAnsi" w:cs="Arial"/>
                <w:b/>
                <w:bCs/>
                <w:sz w:val="20"/>
                <w:szCs w:val="20"/>
              </w:rPr>
            </w:pPr>
            <w:r w:rsidRPr="00430850">
              <w:rPr>
                <w:rFonts w:asciiTheme="majorHAnsi" w:hAnsiTheme="majorHAnsi" w:cs="Arial"/>
                <w:b/>
                <w:bCs/>
                <w:sz w:val="20"/>
                <w:szCs w:val="20"/>
              </w:rPr>
              <w:t>SEK RATIO</w:t>
            </w:r>
          </w:p>
        </w:tc>
      </w:tr>
      <w:tr w:rsidR="007E4E2D" w:rsidRPr="00430850" w:rsidTr="00FB0D5C">
        <w:trPr>
          <w:trHeight w:val="217"/>
        </w:trPr>
        <w:tc>
          <w:tcPr>
            <w:tcW w:w="1701" w:type="dxa"/>
            <w:tcBorders>
              <w:top w:val="nil"/>
              <w:left w:val="single" w:sz="8" w:space="0" w:color="auto"/>
              <w:bottom w:val="single" w:sz="4" w:space="0" w:color="auto"/>
              <w:right w:val="single" w:sz="4" w:space="0" w:color="auto"/>
            </w:tcBorders>
            <w:noWrap/>
            <w:vAlign w:val="bottom"/>
          </w:tcPr>
          <w:p w:rsidR="007E4E2D" w:rsidRPr="00430850" w:rsidRDefault="007E4E2D" w:rsidP="00FB0D5C">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55-59</w:t>
            </w:r>
          </w:p>
        </w:tc>
        <w:tc>
          <w:tcPr>
            <w:tcW w:w="1559" w:type="dxa"/>
            <w:tcBorders>
              <w:top w:val="nil"/>
              <w:left w:val="nil"/>
              <w:bottom w:val="single" w:sz="4" w:space="0" w:color="auto"/>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11,733 </w:t>
            </w:r>
          </w:p>
        </w:tc>
        <w:tc>
          <w:tcPr>
            <w:tcW w:w="1701" w:type="dxa"/>
            <w:tcBorders>
              <w:top w:val="nil"/>
              <w:left w:val="nil"/>
              <w:bottom w:val="single" w:sz="4" w:space="0" w:color="auto"/>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13,250 </w:t>
            </w:r>
          </w:p>
        </w:tc>
        <w:tc>
          <w:tcPr>
            <w:tcW w:w="1559" w:type="dxa"/>
            <w:tcBorders>
              <w:top w:val="nil"/>
              <w:left w:val="nil"/>
              <w:bottom w:val="single" w:sz="4" w:space="0" w:color="auto"/>
              <w:right w:val="single" w:sz="8"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24,983 </w:t>
            </w:r>
          </w:p>
        </w:tc>
        <w:tc>
          <w:tcPr>
            <w:tcW w:w="1134" w:type="dxa"/>
            <w:tcBorders>
              <w:top w:val="nil"/>
              <w:left w:val="nil"/>
              <w:bottom w:val="single" w:sz="4" w:space="0" w:color="auto"/>
              <w:right w:val="single" w:sz="8" w:space="0" w:color="auto"/>
            </w:tcBorders>
            <w:vAlign w:val="bottom"/>
          </w:tcPr>
          <w:p w:rsidR="007E4E2D" w:rsidRPr="00430850" w:rsidRDefault="007E4E2D" w:rsidP="00FB0D5C">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89</w:t>
            </w:r>
          </w:p>
        </w:tc>
      </w:tr>
      <w:tr w:rsidR="007E4E2D" w:rsidRPr="00430850" w:rsidTr="00FB0D5C">
        <w:trPr>
          <w:trHeight w:val="249"/>
        </w:trPr>
        <w:tc>
          <w:tcPr>
            <w:tcW w:w="1701" w:type="dxa"/>
            <w:tcBorders>
              <w:top w:val="nil"/>
              <w:left w:val="single" w:sz="8" w:space="0" w:color="auto"/>
              <w:bottom w:val="single" w:sz="4" w:space="0" w:color="auto"/>
              <w:right w:val="single" w:sz="4" w:space="0" w:color="auto"/>
            </w:tcBorders>
            <w:noWrap/>
            <w:vAlign w:val="bottom"/>
          </w:tcPr>
          <w:p w:rsidR="007E4E2D" w:rsidRPr="00430850" w:rsidRDefault="007E4E2D" w:rsidP="00FB0D5C">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60-64</w:t>
            </w:r>
          </w:p>
        </w:tc>
        <w:tc>
          <w:tcPr>
            <w:tcW w:w="1559" w:type="dxa"/>
            <w:tcBorders>
              <w:top w:val="nil"/>
              <w:left w:val="nil"/>
              <w:bottom w:val="single" w:sz="4" w:space="0" w:color="auto"/>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9,472 </w:t>
            </w:r>
          </w:p>
        </w:tc>
        <w:tc>
          <w:tcPr>
            <w:tcW w:w="1701" w:type="dxa"/>
            <w:tcBorders>
              <w:top w:val="nil"/>
              <w:left w:val="nil"/>
              <w:bottom w:val="single" w:sz="4" w:space="0" w:color="auto"/>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10,602 </w:t>
            </w:r>
          </w:p>
        </w:tc>
        <w:tc>
          <w:tcPr>
            <w:tcW w:w="1559" w:type="dxa"/>
            <w:tcBorders>
              <w:top w:val="nil"/>
              <w:left w:val="nil"/>
              <w:bottom w:val="single" w:sz="4" w:space="0" w:color="auto"/>
              <w:right w:val="single" w:sz="8"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20,074 </w:t>
            </w:r>
          </w:p>
        </w:tc>
        <w:tc>
          <w:tcPr>
            <w:tcW w:w="1134" w:type="dxa"/>
            <w:tcBorders>
              <w:top w:val="nil"/>
              <w:left w:val="nil"/>
              <w:bottom w:val="single" w:sz="4" w:space="0" w:color="auto"/>
              <w:right w:val="single" w:sz="8" w:space="0" w:color="auto"/>
            </w:tcBorders>
            <w:vAlign w:val="bottom"/>
          </w:tcPr>
          <w:p w:rsidR="007E4E2D" w:rsidRPr="00430850" w:rsidRDefault="007E4E2D" w:rsidP="00FB0D5C">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89</w:t>
            </w:r>
          </w:p>
        </w:tc>
      </w:tr>
      <w:tr w:rsidR="007E4E2D" w:rsidRPr="00430850" w:rsidTr="00FB0D5C">
        <w:trPr>
          <w:trHeight w:val="139"/>
        </w:trPr>
        <w:tc>
          <w:tcPr>
            <w:tcW w:w="1701" w:type="dxa"/>
            <w:tcBorders>
              <w:top w:val="nil"/>
              <w:left w:val="single" w:sz="8" w:space="0" w:color="auto"/>
              <w:bottom w:val="nil"/>
              <w:right w:val="single" w:sz="4" w:space="0" w:color="auto"/>
            </w:tcBorders>
            <w:noWrap/>
            <w:vAlign w:val="bottom"/>
          </w:tcPr>
          <w:p w:rsidR="007E4E2D" w:rsidRPr="00430850" w:rsidRDefault="007E4E2D" w:rsidP="00FB0D5C">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65-69</w:t>
            </w:r>
          </w:p>
        </w:tc>
        <w:tc>
          <w:tcPr>
            <w:tcW w:w="1559" w:type="dxa"/>
            <w:tcBorders>
              <w:top w:val="nil"/>
              <w:left w:val="nil"/>
              <w:bottom w:val="nil"/>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6,590 </w:t>
            </w:r>
          </w:p>
        </w:tc>
        <w:tc>
          <w:tcPr>
            <w:tcW w:w="1701" w:type="dxa"/>
            <w:tcBorders>
              <w:top w:val="nil"/>
              <w:left w:val="nil"/>
              <w:bottom w:val="nil"/>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7,839 </w:t>
            </w:r>
          </w:p>
        </w:tc>
        <w:tc>
          <w:tcPr>
            <w:tcW w:w="1559" w:type="dxa"/>
            <w:tcBorders>
              <w:top w:val="nil"/>
              <w:left w:val="nil"/>
              <w:bottom w:val="single" w:sz="4" w:space="0" w:color="auto"/>
              <w:right w:val="single" w:sz="8"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14,429 </w:t>
            </w:r>
          </w:p>
        </w:tc>
        <w:tc>
          <w:tcPr>
            <w:tcW w:w="1134" w:type="dxa"/>
            <w:tcBorders>
              <w:top w:val="nil"/>
              <w:left w:val="nil"/>
              <w:bottom w:val="single" w:sz="4" w:space="0" w:color="auto"/>
              <w:right w:val="single" w:sz="8" w:space="0" w:color="auto"/>
            </w:tcBorders>
            <w:vAlign w:val="bottom"/>
          </w:tcPr>
          <w:p w:rsidR="007E4E2D" w:rsidRPr="00430850" w:rsidRDefault="007E4E2D" w:rsidP="00FB0D5C">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84</w:t>
            </w:r>
          </w:p>
        </w:tc>
      </w:tr>
      <w:tr w:rsidR="007E4E2D" w:rsidRPr="00430850" w:rsidTr="00FB0D5C">
        <w:trPr>
          <w:trHeight w:val="170"/>
        </w:trPr>
        <w:tc>
          <w:tcPr>
            <w:tcW w:w="1701" w:type="dxa"/>
            <w:tcBorders>
              <w:top w:val="single" w:sz="4" w:space="0" w:color="auto"/>
              <w:left w:val="single" w:sz="8" w:space="0" w:color="auto"/>
              <w:bottom w:val="nil"/>
              <w:right w:val="single" w:sz="4" w:space="0" w:color="auto"/>
            </w:tcBorders>
            <w:noWrap/>
            <w:vAlign w:val="bottom"/>
          </w:tcPr>
          <w:p w:rsidR="007E4E2D" w:rsidRPr="00430850" w:rsidRDefault="007E4E2D" w:rsidP="00FB0D5C">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70-74</w:t>
            </w:r>
          </w:p>
        </w:tc>
        <w:tc>
          <w:tcPr>
            <w:tcW w:w="1559" w:type="dxa"/>
            <w:tcBorders>
              <w:top w:val="single" w:sz="4" w:space="0" w:color="auto"/>
              <w:left w:val="nil"/>
              <w:bottom w:val="nil"/>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4,571 </w:t>
            </w:r>
          </w:p>
        </w:tc>
        <w:tc>
          <w:tcPr>
            <w:tcW w:w="1701" w:type="dxa"/>
            <w:tcBorders>
              <w:top w:val="single" w:sz="4" w:space="0" w:color="auto"/>
              <w:left w:val="nil"/>
              <w:bottom w:val="nil"/>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5,906 </w:t>
            </w:r>
          </w:p>
        </w:tc>
        <w:tc>
          <w:tcPr>
            <w:tcW w:w="1559" w:type="dxa"/>
            <w:tcBorders>
              <w:top w:val="nil"/>
              <w:left w:val="nil"/>
              <w:bottom w:val="single" w:sz="4" w:space="0" w:color="auto"/>
              <w:right w:val="single" w:sz="8"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10,477 </w:t>
            </w:r>
          </w:p>
        </w:tc>
        <w:tc>
          <w:tcPr>
            <w:tcW w:w="1134" w:type="dxa"/>
            <w:tcBorders>
              <w:top w:val="nil"/>
              <w:left w:val="nil"/>
              <w:bottom w:val="single" w:sz="4" w:space="0" w:color="auto"/>
              <w:right w:val="single" w:sz="8" w:space="0" w:color="auto"/>
            </w:tcBorders>
            <w:vAlign w:val="bottom"/>
          </w:tcPr>
          <w:p w:rsidR="007E4E2D" w:rsidRPr="00430850" w:rsidRDefault="007E4E2D" w:rsidP="00FB0D5C">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77</w:t>
            </w:r>
          </w:p>
        </w:tc>
      </w:tr>
      <w:tr w:rsidR="007E4E2D" w:rsidRPr="00430850" w:rsidTr="00FB0D5C">
        <w:trPr>
          <w:trHeight w:val="217"/>
        </w:trPr>
        <w:tc>
          <w:tcPr>
            <w:tcW w:w="1701" w:type="dxa"/>
            <w:tcBorders>
              <w:top w:val="single" w:sz="4" w:space="0" w:color="auto"/>
              <w:left w:val="single" w:sz="8" w:space="0" w:color="auto"/>
              <w:bottom w:val="nil"/>
              <w:right w:val="single" w:sz="4" w:space="0" w:color="auto"/>
            </w:tcBorders>
            <w:noWrap/>
            <w:vAlign w:val="bottom"/>
          </w:tcPr>
          <w:p w:rsidR="007E4E2D" w:rsidRPr="00430850" w:rsidRDefault="007E4E2D" w:rsidP="00FB0D5C">
            <w:pPr>
              <w:spacing w:before="20" w:after="20"/>
              <w:ind w:firstLineChars="200" w:firstLine="400"/>
              <w:jc w:val="center"/>
              <w:rPr>
                <w:rFonts w:asciiTheme="majorHAnsi" w:hAnsiTheme="majorHAnsi" w:cs="Arial"/>
                <w:sz w:val="20"/>
                <w:szCs w:val="20"/>
              </w:rPr>
            </w:pPr>
            <w:r w:rsidRPr="00430850">
              <w:rPr>
                <w:rFonts w:asciiTheme="majorHAnsi" w:hAnsiTheme="majorHAnsi" w:cs="Arial"/>
                <w:sz w:val="20"/>
                <w:szCs w:val="20"/>
              </w:rPr>
              <w:t>75+</w:t>
            </w:r>
          </w:p>
        </w:tc>
        <w:tc>
          <w:tcPr>
            <w:tcW w:w="1559" w:type="dxa"/>
            <w:tcBorders>
              <w:top w:val="single" w:sz="4" w:space="0" w:color="auto"/>
              <w:left w:val="nil"/>
              <w:bottom w:val="nil"/>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4,883 </w:t>
            </w:r>
          </w:p>
        </w:tc>
        <w:tc>
          <w:tcPr>
            <w:tcW w:w="1701" w:type="dxa"/>
            <w:tcBorders>
              <w:top w:val="single" w:sz="4" w:space="0" w:color="auto"/>
              <w:left w:val="nil"/>
              <w:bottom w:val="nil"/>
              <w:right w:val="single" w:sz="4"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8,930 </w:t>
            </w:r>
          </w:p>
        </w:tc>
        <w:tc>
          <w:tcPr>
            <w:tcW w:w="1559" w:type="dxa"/>
            <w:tcBorders>
              <w:top w:val="nil"/>
              <w:left w:val="nil"/>
              <w:bottom w:val="single" w:sz="4" w:space="0" w:color="auto"/>
              <w:right w:val="single" w:sz="8" w:space="0" w:color="auto"/>
            </w:tcBorders>
            <w:noWrap/>
            <w:vAlign w:val="bottom"/>
          </w:tcPr>
          <w:p w:rsidR="007E4E2D" w:rsidRPr="00430850" w:rsidRDefault="007E4E2D" w:rsidP="00FB0D5C">
            <w:pPr>
              <w:spacing w:before="20" w:after="20"/>
              <w:rPr>
                <w:rFonts w:asciiTheme="majorHAnsi" w:hAnsiTheme="majorHAnsi"/>
                <w:color w:val="000000"/>
                <w:sz w:val="20"/>
                <w:szCs w:val="20"/>
              </w:rPr>
            </w:pPr>
            <w:r w:rsidRPr="00430850">
              <w:rPr>
                <w:rFonts w:asciiTheme="majorHAnsi" w:hAnsiTheme="majorHAnsi"/>
                <w:color w:val="000000"/>
                <w:sz w:val="20"/>
                <w:szCs w:val="20"/>
              </w:rPr>
              <w:t xml:space="preserve">               13,813 </w:t>
            </w:r>
          </w:p>
        </w:tc>
        <w:tc>
          <w:tcPr>
            <w:tcW w:w="1134" w:type="dxa"/>
            <w:tcBorders>
              <w:top w:val="nil"/>
              <w:left w:val="nil"/>
              <w:bottom w:val="single" w:sz="4" w:space="0" w:color="auto"/>
              <w:right w:val="single" w:sz="8" w:space="0" w:color="auto"/>
            </w:tcBorders>
            <w:vAlign w:val="bottom"/>
          </w:tcPr>
          <w:p w:rsidR="007E4E2D" w:rsidRPr="00430850" w:rsidRDefault="007E4E2D" w:rsidP="00FB0D5C">
            <w:pPr>
              <w:spacing w:before="20" w:after="20"/>
              <w:jc w:val="center"/>
              <w:rPr>
                <w:rFonts w:asciiTheme="majorHAnsi" w:hAnsiTheme="majorHAnsi"/>
                <w:color w:val="000000"/>
                <w:sz w:val="20"/>
                <w:szCs w:val="20"/>
              </w:rPr>
            </w:pPr>
            <w:r w:rsidRPr="00430850">
              <w:rPr>
                <w:rFonts w:asciiTheme="majorHAnsi" w:hAnsiTheme="majorHAnsi"/>
                <w:color w:val="000000"/>
                <w:sz w:val="20"/>
                <w:szCs w:val="20"/>
              </w:rPr>
              <w:t>55</w:t>
            </w:r>
          </w:p>
        </w:tc>
      </w:tr>
      <w:tr w:rsidR="007E4E2D" w:rsidRPr="00430850" w:rsidTr="00FB0D5C">
        <w:trPr>
          <w:trHeight w:val="315"/>
        </w:trPr>
        <w:tc>
          <w:tcPr>
            <w:tcW w:w="1701" w:type="dxa"/>
            <w:tcBorders>
              <w:top w:val="single" w:sz="8" w:space="0" w:color="auto"/>
              <w:left w:val="single" w:sz="8" w:space="0" w:color="auto"/>
              <w:bottom w:val="single" w:sz="8" w:space="0" w:color="auto"/>
              <w:right w:val="single" w:sz="4" w:space="0" w:color="auto"/>
            </w:tcBorders>
            <w:noWrap/>
            <w:vAlign w:val="center"/>
          </w:tcPr>
          <w:p w:rsidR="007E4E2D" w:rsidRPr="00430850" w:rsidRDefault="007E4E2D" w:rsidP="00FB0D5C">
            <w:pPr>
              <w:spacing w:before="20" w:after="20"/>
              <w:jc w:val="center"/>
              <w:rPr>
                <w:rFonts w:asciiTheme="majorHAnsi" w:hAnsiTheme="majorHAnsi" w:cs="Arial"/>
                <w:b/>
                <w:sz w:val="20"/>
                <w:szCs w:val="20"/>
              </w:rPr>
            </w:pPr>
            <w:r w:rsidRPr="00430850">
              <w:rPr>
                <w:rFonts w:asciiTheme="majorHAnsi" w:hAnsiTheme="majorHAnsi" w:cs="Arial"/>
                <w:b/>
                <w:sz w:val="20"/>
                <w:szCs w:val="20"/>
              </w:rPr>
              <w:t>TOTAL</w:t>
            </w:r>
          </w:p>
        </w:tc>
        <w:tc>
          <w:tcPr>
            <w:tcW w:w="1559" w:type="dxa"/>
            <w:tcBorders>
              <w:top w:val="single" w:sz="8" w:space="0" w:color="auto"/>
              <w:left w:val="nil"/>
              <w:bottom w:val="single" w:sz="8" w:space="0" w:color="auto"/>
              <w:right w:val="single" w:sz="4" w:space="0" w:color="auto"/>
            </w:tcBorders>
            <w:noWrap/>
            <w:vAlign w:val="center"/>
          </w:tcPr>
          <w:p w:rsidR="007E4E2D" w:rsidRPr="00430850" w:rsidRDefault="007E4E2D" w:rsidP="00FB0D5C">
            <w:pPr>
              <w:spacing w:before="20" w:after="20"/>
              <w:rPr>
                <w:rFonts w:asciiTheme="majorHAnsi" w:hAnsiTheme="majorHAnsi"/>
                <w:b/>
                <w:bCs/>
                <w:color w:val="000000"/>
                <w:sz w:val="20"/>
                <w:szCs w:val="20"/>
              </w:rPr>
            </w:pPr>
            <w:r w:rsidRPr="00430850">
              <w:rPr>
                <w:rFonts w:asciiTheme="majorHAnsi" w:hAnsiTheme="majorHAnsi"/>
                <w:b/>
                <w:bCs/>
                <w:color w:val="000000"/>
                <w:sz w:val="20"/>
                <w:szCs w:val="20"/>
              </w:rPr>
              <w:t xml:space="preserve">           236,418 </w:t>
            </w:r>
          </w:p>
        </w:tc>
        <w:tc>
          <w:tcPr>
            <w:tcW w:w="1701" w:type="dxa"/>
            <w:tcBorders>
              <w:top w:val="single" w:sz="8" w:space="0" w:color="auto"/>
              <w:left w:val="nil"/>
              <w:bottom w:val="single" w:sz="8" w:space="0" w:color="auto"/>
              <w:right w:val="single" w:sz="4" w:space="0" w:color="auto"/>
            </w:tcBorders>
            <w:noWrap/>
            <w:vAlign w:val="center"/>
          </w:tcPr>
          <w:p w:rsidR="007E4E2D" w:rsidRPr="00430850" w:rsidRDefault="007E4E2D" w:rsidP="00FB0D5C">
            <w:pPr>
              <w:spacing w:before="20" w:after="20"/>
              <w:rPr>
                <w:rFonts w:asciiTheme="majorHAnsi" w:hAnsiTheme="majorHAnsi"/>
                <w:b/>
                <w:bCs/>
                <w:color w:val="000000"/>
                <w:sz w:val="20"/>
                <w:szCs w:val="20"/>
              </w:rPr>
            </w:pPr>
            <w:r w:rsidRPr="00430850">
              <w:rPr>
                <w:rFonts w:asciiTheme="majorHAnsi" w:hAnsiTheme="majorHAnsi"/>
                <w:b/>
                <w:bCs/>
                <w:color w:val="000000"/>
                <w:sz w:val="20"/>
                <w:szCs w:val="20"/>
              </w:rPr>
              <w:t xml:space="preserve">           244,304 </w:t>
            </w:r>
          </w:p>
        </w:tc>
        <w:tc>
          <w:tcPr>
            <w:tcW w:w="1559" w:type="dxa"/>
            <w:tcBorders>
              <w:top w:val="single" w:sz="8" w:space="0" w:color="auto"/>
              <w:left w:val="nil"/>
              <w:bottom w:val="single" w:sz="8" w:space="0" w:color="auto"/>
              <w:right w:val="single" w:sz="4" w:space="0" w:color="auto"/>
            </w:tcBorders>
            <w:noWrap/>
            <w:vAlign w:val="center"/>
          </w:tcPr>
          <w:p w:rsidR="007E4E2D" w:rsidRPr="00430850" w:rsidRDefault="007E4E2D" w:rsidP="00FB0D5C">
            <w:pPr>
              <w:spacing w:before="20" w:after="20"/>
              <w:rPr>
                <w:rFonts w:asciiTheme="majorHAnsi" w:hAnsiTheme="majorHAnsi"/>
                <w:b/>
                <w:bCs/>
                <w:color w:val="000000"/>
                <w:sz w:val="20"/>
                <w:szCs w:val="20"/>
              </w:rPr>
            </w:pPr>
            <w:r w:rsidRPr="00430850">
              <w:rPr>
                <w:rFonts w:asciiTheme="majorHAnsi" w:hAnsiTheme="majorHAnsi"/>
                <w:b/>
                <w:bCs/>
                <w:color w:val="000000"/>
                <w:sz w:val="20"/>
                <w:szCs w:val="20"/>
              </w:rPr>
              <w:t xml:space="preserve">           480,722 </w:t>
            </w:r>
          </w:p>
        </w:tc>
        <w:tc>
          <w:tcPr>
            <w:tcW w:w="1134" w:type="dxa"/>
            <w:tcBorders>
              <w:top w:val="single" w:sz="8" w:space="0" w:color="auto"/>
              <w:left w:val="nil"/>
              <w:bottom w:val="single" w:sz="8" w:space="0" w:color="auto"/>
              <w:right w:val="single" w:sz="4" w:space="0" w:color="auto"/>
            </w:tcBorders>
            <w:vAlign w:val="center"/>
          </w:tcPr>
          <w:p w:rsidR="007E4E2D" w:rsidRPr="00430850" w:rsidRDefault="007E4E2D" w:rsidP="00FB0D5C">
            <w:pPr>
              <w:spacing w:before="20" w:after="20"/>
              <w:jc w:val="center"/>
              <w:rPr>
                <w:rFonts w:asciiTheme="majorHAnsi" w:hAnsiTheme="majorHAnsi"/>
                <w:b/>
                <w:bCs/>
                <w:color w:val="000000"/>
                <w:sz w:val="20"/>
                <w:szCs w:val="20"/>
              </w:rPr>
            </w:pPr>
            <w:r w:rsidRPr="00430850">
              <w:rPr>
                <w:rFonts w:asciiTheme="majorHAnsi" w:hAnsiTheme="majorHAnsi"/>
                <w:b/>
                <w:bCs/>
                <w:color w:val="000000"/>
                <w:sz w:val="20"/>
                <w:szCs w:val="20"/>
              </w:rPr>
              <w:t>97</w:t>
            </w:r>
          </w:p>
        </w:tc>
      </w:tr>
    </w:tbl>
    <w:p w:rsidR="007E4E2D" w:rsidRPr="00430850" w:rsidRDefault="007E4E2D" w:rsidP="00F81EFD">
      <w:pPr>
        <w:shd w:val="clear" w:color="auto" w:fill="FFFFFF"/>
        <w:suppressAutoHyphens/>
        <w:spacing w:line="360" w:lineRule="auto"/>
        <w:jc w:val="both"/>
        <w:rPr>
          <w:rFonts w:asciiTheme="majorHAnsi" w:hAnsiTheme="majorHAnsi"/>
        </w:rPr>
      </w:pPr>
    </w:p>
    <w:p w:rsidR="009766F8" w:rsidRPr="00430850" w:rsidRDefault="00CC36AB" w:rsidP="000843A0">
      <w:pPr>
        <w:spacing w:line="360" w:lineRule="auto"/>
        <w:ind w:left="851" w:firstLine="709"/>
        <w:jc w:val="both"/>
        <w:rPr>
          <w:rFonts w:asciiTheme="majorHAnsi" w:hAnsiTheme="majorHAnsi" w:cs="Arial"/>
        </w:rPr>
      </w:pPr>
      <w:r w:rsidRPr="00430850">
        <w:rPr>
          <w:rFonts w:asciiTheme="majorHAnsi" w:hAnsiTheme="majorHAnsi" w:cs="Arial"/>
        </w:rPr>
        <w:t xml:space="preserve">Tipe </w:t>
      </w:r>
      <w:r w:rsidR="009766F8" w:rsidRPr="00430850">
        <w:rPr>
          <w:rFonts w:asciiTheme="majorHAnsi" w:hAnsiTheme="majorHAnsi" w:cs="Arial"/>
        </w:rPr>
        <w:t xml:space="preserve">Piramida penduduk Kabupaten Agam Tahun 2016 termasuk tipe </w:t>
      </w:r>
      <w:r w:rsidR="009766F8" w:rsidRPr="00430850">
        <w:rPr>
          <w:rFonts w:asciiTheme="majorHAnsi" w:hAnsiTheme="majorHAnsi" w:cs="Arial"/>
          <w:i/>
          <w:iCs/>
        </w:rPr>
        <w:t xml:space="preserve">exspansive </w:t>
      </w:r>
      <w:r w:rsidR="009766F8" w:rsidRPr="00430850">
        <w:rPr>
          <w:rFonts w:asciiTheme="majorHAnsi" w:hAnsiTheme="majorHAnsi" w:cs="Arial"/>
          <w:iCs/>
        </w:rPr>
        <w:t>dimana s</w:t>
      </w:r>
      <w:r w:rsidR="009766F8" w:rsidRPr="00430850">
        <w:rPr>
          <w:rFonts w:asciiTheme="majorHAnsi" w:hAnsiTheme="majorHAnsi" w:cs="Arial"/>
        </w:rPr>
        <w:t xml:space="preserve">ebagian besar penduduk berumur muda. Dasar piramida lebar menunjukkan rasio ketergantungan penduduk muda yang cukup tinggi. Puncak piramida yang menciut menunjukkan rasio ketergantungan penduduk tua yang rendah. Kondisi </w:t>
      </w:r>
      <w:proofErr w:type="gramStart"/>
      <w:r w:rsidR="009766F8" w:rsidRPr="00430850">
        <w:rPr>
          <w:rFonts w:asciiTheme="majorHAnsi" w:hAnsiTheme="majorHAnsi" w:cs="Arial"/>
        </w:rPr>
        <w:t>demografi  Kabupaten</w:t>
      </w:r>
      <w:proofErr w:type="gramEnd"/>
      <w:r w:rsidR="009766F8" w:rsidRPr="00430850">
        <w:rPr>
          <w:rFonts w:asciiTheme="majorHAnsi" w:hAnsiTheme="majorHAnsi" w:cs="Arial"/>
        </w:rPr>
        <w:t xml:space="preserve"> Agam ini merupakan tantangan dan sekaligus modal pembangunan yang berharga atau dikenal sebagai Bonus Demografi</w:t>
      </w:r>
      <w:r w:rsidRPr="00430850">
        <w:rPr>
          <w:rFonts w:asciiTheme="majorHAnsi" w:hAnsiTheme="majorHAnsi" w:cs="Arial"/>
        </w:rPr>
        <w:t xml:space="preserve"> sebagaimana dapat dilihat pada gambar di bawah ini.</w:t>
      </w:r>
    </w:p>
    <w:p w:rsidR="005D332A" w:rsidRDefault="005D332A" w:rsidP="00CC36AB">
      <w:pPr>
        <w:shd w:val="clear" w:color="auto" w:fill="FFFFFF"/>
        <w:suppressAutoHyphens/>
        <w:ind w:left="851"/>
        <w:jc w:val="center"/>
        <w:rPr>
          <w:rFonts w:asciiTheme="majorHAnsi" w:hAnsiTheme="majorHAnsi" w:cs="Arial"/>
          <w:b/>
          <w:lang w:val="it-IT"/>
        </w:rPr>
      </w:pPr>
    </w:p>
    <w:p w:rsidR="009766F8" w:rsidRPr="00430850" w:rsidRDefault="009766F8" w:rsidP="00CC36AB">
      <w:pPr>
        <w:shd w:val="clear" w:color="auto" w:fill="FFFFFF"/>
        <w:suppressAutoHyphens/>
        <w:ind w:left="851"/>
        <w:jc w:val="center"/>
        <w:rPr>
          <w:rFonts w:asciiTheme="majorHAnsi" w:hAnsiTheme="majorHAnsi" w:cs="Arial"/>
          <w:b/>
          <w:lang w:val="it-IT"/>
        </w:rPr>
      </w:pPr>
      <w:r w:rsidRPr="00430850">
        <w:rPr>
          <w:rFonts w:asciiTheme="majorHAnsi" w:hAnsiTheme="majorHAnsi" w:cs="Arial"/>
          <w:b/>
          <w:lang w:val="it-IT"/>
        </w:rPr>
        <w:t>Gambar 1.1</w:t>
      </w:r>
    </w:p>
    <w:p w:rsidR="00CC36AB" w:rsidRPr="005D332A" w:rsidRDefault="00CC36AB" w:rsidP="005D332A">
      <w:pPr>
        <w:shd w:val="clear" w:color="auto" w:fill="FFFFFF"/>
        <w:suppressAutoHyphens/>
        <w:ind w:left="851"/>
        <w:jc w:val="center"/>
        <w:rPr>
          <w:rFonts w:asciiTheme="majorHAnsi" w:hAnsiTheme="majorHAnsi" w:cs="Arial"/>
          <w:b/>
          <w:lang w:val="it-IT"/>
        </w:rPr>
      </w:pPr>
      <w:r w:rsidRPr="00430850">
        <w:rPr>
          <w:rFonts w:asciiTheme="majorHAnsi" w:hAnsiTheme="majorHAnsi" w:cs="Arial"/>
          <w:b/>
          <w:lang w:val="it-IT"/>
        </w:rPr>
        <w:t>Piramida  Penduduk Tahun 2016</w:t>
      </w:r>
    </w:p>
    <w:p w:rsidR="00F81EFD" w:rsidRPr="00430850" w:rsidRDefault="00F81EFD" w:rsidP="009B5CD6">
      <w:pPr>
        <w:shd w:val="clear" w:color="auto" w:fill="FFFFFF"/>
        <w:suppressAutoHyphens/>
        <w:spacing w:line="360" w:lineRule="auto"/>
        <w:ind w:left="851" w:hanging="142"/>
        <w:jc w:val="both"/>
        <w:rPr>
          <w:rFonts w:asciiTheme="majorHAnsi" w:hAnsiTheme="majorHAnsi"/>
        </w:rPr>
      </w:pPr>
      <w:r w:rsidRPr="00430850">
        <w:rPr>
          <w:rFonts w:asciiTheme="majorHAnsi" w:hAnsiTheme="majorHAnsi"/>
          <w:noProof/>
        </w:rPr>
        <w:drawing>
          <wp:inline distT="0" distB="0" distL="0" distR="0">
            <wp:extent cx="5027295" cy="2743200"/>
            <wp:effectExtent l="19050" t="0" r="20955" b="0"/>
            <wp:docPr id="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36AB" w:rsidRPr="00430850" w:rsidRDefault="00CC36AB" w:rsidP="0029288D">
      <w:pPr>
        <w:shd w:val="clear" w:color="auto" w:fill="FFFFFF"/>
        <w:suppressAutoHyphens/>
        <w:spacing w:line="360" w:lineRule="auto"/>
        <w:ind w:left="720"/>
        <w:jc w:val="both"/>
        <w:rPr>
          <w:rFonts w:asciiTheme="majorHAnsi" w:hAnsiTheme="majorHAnsi" w:cs="Arial"/>
          <w:lang w:val="it-IT"/>
        </w:rPr>
      </w:pPr>
    </w:p>
    <w:p w:rsidR="0029288D" w:rsidRDefault="00616A16" w:rsidP="000843A0">
      <w:pPr>
        <w:shd w:val="clear" w:color="auto" w:fill="FFFFFF"/>
        <w:suppressAutoHyphens/>
        <w:spacing w:line="360" w:lineRule="auto"/>
        <w:ind w:left="851" w:firstLine="709"/>
        <w:jc w:val="both"/>
        <w:rPr>
          <w:rFonts w:asciiTheme="majorHAnsi" w:hAnsiTheme="majorHAnsi" w:cs="Arial"/>
          <w:lang w:val="it-IT"/>
        </w:rPr>
      </w:pPr>
      <w:r w:rsidRPr="00430850">
        <w:rPr>
          <w:rFonts w:asciiTheme="majorHAnsi" w:hAnsiTheme="majorHAnsi" w:cs="Arial"/>
          <w:szCs w:val="22"/>
          <w:lang w:val="it-IT"/>
        </w:rPr>
        <w:t xml:space="preserve">Ditinjau dari Kondisi Ketenagakerjaan Kabupaten Agam </w:t>
      </w:r>
      <w:r w:rsidR="00DC1FCC" w:rsidRPr="00430850">
        <w:rPr>
          <w:rFonts w:asciiTheme="majorHAnsi" w:hAnsiTheme="majorHAnsi" w:cs="Arial"/>
          <w:szCs w:val="22"/>
          <w:lang w:val="it-IT"/>
        </w:rPr>
        <w:t xml:space="preserve">dari data terakhir pada </w:t>
      </w:r>
      <w:r w:rsidRPr="00430850">
        <w:rPr>
          <w:rFonts w:asciiTheme="majorHAnsi" w:hAnsiTheme="majorHAnsi" w:cs="Arial"/>
          <w:szCs w:val="22"/>
          <w:lang w:val="it-IT"/>
        </w:rPr>
        <w:t>Tahun 2015,</w:t>
      </w:r>
      <w:r w:rsidR="00F63F13" w:rsidRPr="00430850">
        <w:rPr>
          <w:rFonts w:asciiTheme="majorHAnsi" w:hAnsiTheme="majorHAnsi" w:cs="Arial"/>
          <w:lang w:val="it-IT"/>
        </w:rPr>
        <w:t xml:space="preserve">jumlah penduduk </w:t>
      </w:r>
      <w:r w:rsidR="00F63F13" w:rsidRPr="00430850">
        <w:rPr>
          <w:rFonts w:asciiTheme="majorHAnsi" w:hAnsiTheme="majorHAnsi"/>
        </w:rPr>
        <w:t xml:space="preserve">usia kerja </w:t>
      </w:r>
      <w:r w:rsidR="00DC1FCC" w:rsidRPr="00430850">
        <w:rPr>
          <w:rFonts w:asciiTheme="majorHAnsi" w:hAnsiTheme="majorHAnsi"/>
        </w:rPr>
        <w:t xml:space="preserve">yang </w:t>
      </w:r>
      <w:r w:rsidRPr="00430850">
        <w:rPr>
          <w:rFonts w:asciiTheme="majorHAnsi" w:hAnsiTheme="majorHAnsi"/>
        </w:rPr>
        <w:t>terdiri dari</w:t>
      </w:r>
      <w:r w:rsidR="00F63F13" w:rsidRPr="00430850">
        <w:rPr>
          <w:rFonts w:asciiTheme="majorHAnsi" w:hAnsiTheme="majorHAnsi"/>
        </w:rPr>
        <w:t xml:space="preserve"> penduduk angkatan kerja dan bukan angkatan kerjadapat </w:t>
      </w:r>
      <w:r w:rsidR="00F63F13" w:rsidRPr="00430850">
        <w:rPr>
          <w:rFonts w:asciiTheme="majorHAnsi" w:hAnsiTheme="majorHAnsi" w:cs="Arial"/>
          <w:lang w:val="it-IT"/>
        </w:rPr>
        <w:t>dilihat pada Tabel dibawah ini :</w:t>
      </w:r>
    </w:p>
    <w:p w:rsidR="005D332A" w:rsidRPr="00430850" w:rsidRDefault="005D332A" w:rsidP="000843A0">
      <w:pPr>
        <w:shd w:val="clear" w:color="auto" w:fill="FFFFFF"/>
        <w:suppressAutoHyphens/>
        <w:spacing w:line="360" w:lineRule="auto"/>
        <w:ind w:left="851" w:firstLine="709"/>
        <w:jc w:val="both"/>
        <w:rPr>
          <w:rFonts w:asciiTheme="majorHAnsi" w:hAnsiTheme="majorHAnsi" w:cs="Arial"/>
          <w:lang w:val="it-IT"/>
        </w:rPr>
      </w:pPr>
    </w:p>
    <w:p w:rsidR="00B67DFF" w:rsidRPr="00430850" w:rsidRDefault="00B67DFF" w:rsidP="00CC36AB">
      <w:pPr>
        <w:shd w:val="clear" w:color="auto" w:fill="FFFFFF"/>
        <w:suppressAutoHyphens/>
        <w:spacing w:line="360" w:lineRule="auto"/>
        <w:ind w:left="851" w:firstLine="850"/>
        <w:jc w:val="both"/>
        <w:rPr>
          <w:rFonts w:asciiTheme="majorHAnsi" w:hAnsiTheme="majorHAnsi" w:cs="Arial"/>
          <w:sz w:val="12"/>
          <w:lang w:val="it-IT"/>
        </w:rPr>
      </w:pPr>
    </w:p>
    <w:p w:rsidR="00F63F13" w:rsidRPr="00430850" w:rsidRDefault="00F63F13" w:rsidP="00E2547C">
      <w:pPr>
        <w:shd w:val="clear" w:color="auto" w:fill="FFFFFF"/>
        <w:ind w:left="709" w:right="-153"/>
        <w:jc w:val="center"/>
        <w:rPr>
          <w:rFonts w:asciiTheme="majorHAnsi" w:hAnsiTheme="majorHAnsi" w:cs="Arial"/>
          <w:b/>
          <w:bCs/>
        </w:rPr>
      </w:pPr>
      <w:r w:rsidRPr="00430850">
        <w:rPr>
          <w:rFonts w:asciiTheme="majorHAnsi" w:hAnsiTheme="majorHAnsi" w:cs="Arial"/>
          <w:b/>
          <w:bCs/>
        </w:rPr>
        <w:lastRenderedPageBreak/>
        <w:t>Tabel 1.5</w:t>
      </w:r>
    </w:p>
    <w:p w:rsidR="00F63F13" w:rsidRPr="00430850" w:rsidRDefault="00F63F13" w:rsidP="00E2547C">
      <w:pPr>
        <w:shd w:val="clear" w:color="auto" w:fill="FFFFFF"/>
        <w:ind w:left="709" w:right="-11"/>
        <w:jc w:val="center"/>
        <w:rPr>
          <w:rFonts w:asciiTheme="majorHAnsi" w:hAnsiTheme="majorHAnsi" w:cs="Arial"/>
          <w:b/>
          <w:bCs/>
        </w:rPr>
      </w:pPr>
      <w:r w:rsidRPr="00430850">
        <w:rPr>
          <w:rFonts w:asciiTheme="majorHAnsi" w:hAnsiTheme="majorHAnsi" w:cs="Arial"/>
          <w:b/>
          <w:bCs/>
        </w:rPr>
        <w:t xml:space="preserve">Penduduk </w:t>
      </w:r>
      <w:proofErr w:type="gramStart"/>
      <w:r w:rsidRPr="00430850">
        <w:rPr>
          <w:rFonts w:asciiTheme="majorHAnsi" w:hAnsiTheme="majorHAnsi" w:cs="Arial"/>
          <w:b/>
          <w:bCs/>
        </w:rPr>
        <w:t>Usia</w:t>
      </w:r>
      <w:proofErr w:type="gramEnd"/>
      <w:r w:rsidRPr="00430850">
        <w:rPr>
          <w:rFonts w:asciiTheme="majorHAnsi" w:hAnsiTheme="majorHAnsi" w:cs="Arial"/>
          <w:b/>
          <w:bCs/>
        </w:rPr>
        <w:t xml:space="preserve"> Kerja</w:t>
      </w:r>
    </w:p>
    <w:p w:rsidR="00F63F13" w:rsidRPr="00430850" w:rsidRDefault="00F63F13" w:rsidP="00E2547C">
      <w:pPr>
        <w:shd w:val="clear" w:color="auto" w:fill="FFFFFF"/>
        <w:ind w:left="709" w:right="-153"/>
        <w:jc w:val="center"/>
        <w:rPr>
          <w:rFonts w:asciiTheme="majorHAnsi" w:hAnsiTheme="majorHAnsi" w:cs="Arial"/>
          <w:b/>
          <w:bCs/>
          <w:lang w:val="en-GB"/>
        </w:rPr>
      </w:pPr>
      <w:r w:rsidRPr="00430850">
        <w:rPr>
          <w:rFonts w:asciiTheme="majorHAnsi" w:hAnsiTheme="majorHAnsi" w:cs="Arial"/>
          <w:b/>
          <w:bCs/>
        </w:rPr>
        <w:t>Tahun 201</w:t>
      </w:r>
      <w:r w:rsidR="002D7D4F" w:rsidRPr="00430850">
        <w:rPr>
          <w:rFonts w:asciiTheme="majorHAnsi" w:hAnsiTheme="majorHAnsi" w:cs="Arial"/>
          <w:b/>
          <w:bCs/>
          <w:lang w:val="en-GB"/>
        </w:rPr>
        <w:t>5</w:t>
      </w:r>
    </w:p>
    <w:tbl>
      <w:tblPr>
        <w:tblW w:w="7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851"/>
        <w:gridCol w:w="1322"/>
        <w:gridCol w:w="1503"/>
        <w:gridCol w:w="1645"/>
      </w:tblGrid>
      <w:tr w:rsidR="00F63F13" w:rsidRPr="00430850" w:rsidTr="005136E5">
        <w:trPr>
          <w:jc w:val="right"/>
        </w:trPr>
        <w:tc>
          <w:tcPr>
            <w:tcW w:w="572" w:type="dxa"/>
            <w:shd w:val="clear" w:color="auto" w:fill="D9D9D9"/>
            <w:vAlign w:val="center"/>
          </w:tcPr>
          <w:p w:rsidR="00F63F13" w:rsidRPr="00430850" w:rsidRDefault="00F63F13" w:rsidP="00BC5979">
            <w:pPr>
              <w:suppressAutoHyphens/>
              <w:jc w:val="center"/>
              <w:rPr>
                <w:rFonts w:asciiTheme="majorHAnsi" w:hAnsiTheme="majorHAnsi" w:cs="Arial"/>
                <w:b/>
                <w:lang w:val="it-IT"/>
              </w:rPr>
            </w:pPr>
            <w:r w:rsidRPr="00430850">
              <w:rPr>
                <w:rFonts w:asciiTheme="majorHAnsi" w:hAnsiTheme="majorHAnsi" w:cs="Arial"/>
                <w:b/>
                <w:lang w:val="it-IT"/>
              </w:rPr>
              <w:t>No.</w:t>
            </w:r>
          </w:p>
        </w:tc>
        <w:tc>
          <w:tcPr>
            <w:tcW w:w="2972" w:type="dxa"/>
            <w:shd w:val="clear" w:color="auto" w:fill="D9D9D9"/>
            <w:vAlign w:val="center"/>
          </w:tcPr>
          <w:p w:rsidR="00F63F13" w:rsidRPr="00430850" w:rsidRDefault="00F63F13" w:rsidP="00BC5979">
            <w:pPr>
              <w:suppressAutoHyphens/>
              <w:jc w:val="center"/>
              <w:rPr>
                <w:rFonts w:asciiTheme="majorHAnsi" w:hAnsiTheme="majorHAnsi" w:cs="Arial"/>
                <w:b/>
                <w:lang w:val="it-IT"/>
              </w:rPr>
            </w:pPr>
            <w:r w:rsidRPr="00430850">
              <w:rPr>
                <w:rFonts w:asciiTheme="majorHAnsi" w:hAnsiTheme="majorHAnsi" w:cs="Arial"/>
                <w:b/>
                <w:lang w:val="it-IT"/>
              </w:rPr>
              <w:t>Jenis Kegiatan</w:t>
            </w:r>
          </w:p>
        </w:tc>
        <w:tc>
          <w:tcPr>
            <w:tcW w:w="1343" w:type="dxa"/>
            <w:shd w:val="clear" w:color="auto" w:fill="D9D9D9"/>
            <w:vAlign w:val="center"/>
          </w:tcPr>
          <w:p w:rsidR="00F63F13" w:rsidRPr="00430850" w:rsidRDefault="00F63F13" w:rsidP="00BC5979">
            <w:pPr>
              <w:jc w:val="center"/>
              <w:rPr>
                <w:rFonts w:asciiTheme="majorHAnsi" w:eastAsia="Calibri" w:hAnsiTheme="majorHAnsi"/>
                <w:b/>
              </w:rPr>
            </w:pPr>
            <w:r w:rsidRPr="00430850">
              <w:rPr>
                <w:rFonts w:asciiTheme="majorHAnsi" w:eastAsia="Calibri" w:hAnsiTheme="majorHAnsi" w:cs="Calibri"/>
                <w:b/>
                <w:lang w:val="id-ID"/>
              </w:rPr>
              <w:t>Laki-laki</w:t>
            </w:r>
          </w:p>
        </w:tc>
        <w:tc>
          <w:tcPr>
            <w:tcW w:w="1503" w:type="dxa"/>
            <w:shd w:val="clear" w:color="auto" w:fill="D9D9D9"/>
            <w:vAlign w:val="center"/>
          </w:tcPr>
          <w:p w:rsidR="00F63F13" w:rsidRPr="00430850" w:rsidRDefault="00F63F13" w:rsidP="00BC5979">
            <w:pPr>
              <w:jc w:val="center"/>
              <w:rPr>
                <w:rFonts w:asciiTheme="majorHAnsi" w:eastAsia="Calibri" w:hAnsiTheme="majorHAnsi"/>
                <w:b/>
              </w:rPr>
            </w:pPr>
            <w:r w:rsidRPr="00430850">
              <w:rPr>
                <w:rFonts w:asciiTheme="majorHAnsi" w:eastAsia="Calibri" w:hAnsiTheme="majorHAnsi" w:cs="Calibri"/>
                <w:b/>
                <w:lang w:val="id-ID"/>
              </w:rPr>
              <w:t>Perempuan</w:t>
            </w:r>
          </w:p>
        </w:tc>
        <w:tc>
          <w:tcPr>
            <w:tcW w:w="1503" w:type="dxa"/>
            <w:shd w:val="clear" w:color="auto" w:fill="D9D9D9"/>
            <w:vAlign w:val="center"/>
          </w:tcPr>
          <w:p w:rsidR="00F63F13" w:rsidRPr="00430850" w:rsidRDefault="00F63F13" w:rsidP="00BC5979">
            <w:pPr>
              <w:jc w:val="center"/>
              <w:rPr>
                <w:rFonts w:asciiTheme="majorHAnsi" w:eastAsia="Calibri" w:hAnsiTheme="majorHAnsi"/>
                <w:b/>
              </w:rPr>
            </w:pPr>
            <w:r w:rsidRPr="00430850">
              <w:rPr>
                <w:rFonts w:asciiTheme="majorHAnsi" w:eastAsia="Calibri" w:hAnsiTheme="majorHAnsi" w:cs="Calibri"/>
                <w:b/>
                <w:lang w:val="id-ID"/>
              </w:rPr>
              <w:t>Laki-laki +Perempuan</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b/>
                <w:lang w:val="it-IT"/>
              </w:rPr>
            </w:pPr>
            <w:r w:rsidRPr="00430850">
              <w:rPr>
                <w:rFonts w:asciiTheme="majorHAnsi" w:hAnsiTheme="majorHAnsi" w:cs="Arial"/>
                <w:b/>
                <w:lang w:val="it-IT"/>
              </w:rPr>
              <w:t>A.</w:t>
            </w:r>
          </w:p>
        </w:tc>
        <w:tc>
          <w:tcPr>
            <w:tcW w:w="2972" w:type="dxa"/>
            <w:vAlign w:val="bottom"/>
          </w:tcPr>
          <w:p w:rsidR="00F63F13" w:rsidRPr="00430850" w:rsidRDefault="00F63F13" w:rsidP="00BC5979">
            <w:pPr>
              <w:rPr>
                <w:rFonts w:asciiTheme="majorHAnsi" w:hAnsiTheme="majorHAnsi" w:cs="Calibri"/>
                <w:b/>
              </w:rPr>
            </w:pPr>
            <w:r w:rsidRPr="00430850">
              <w:rPr>
                <w:rFonts w:asciiTheme="majorHAnsi" w:hAnsiTheme="majorHAnsi" w:cs="Calibri"/>
                <w:b/>
              </w:rPr>
              <w:t>Angkatan kerja</w:t>
            </w:r>
          </w:p>
        </w:tc>
        <w:tc>
          <w:tcPr>
            <w:tcW w:w="1343" w:type="dxa"/>
            <w:vAlign w:val="bottom"/>
          </w:tcPr>
          <w:p w:rsidR="00F63F13" w:rsidRPr="00430850" w:rsidRDefault="00704F08" w:rsidP="00BC5979">
            <w:pPr>
              <w:jc w:val="right"/>
              <w:rPr>
                <w:rFonts w:asciiTheme="majorHAnsi" w:hAnsiTheme="majorHAnsi"/>
                <w:b/>
                <w:bCs/>
              </w:rPr>
            </w:pPr>
            <w:r w:rsidRPr="00430850">
              <w:rPr>
                <w:rFonts w:asciiTheme="majorHAnsi" w:hAnsiTheme="majorHAnsi"/>
                <w:b/>
                <w:bCs/>
              </w:rPr>
              <w:t>124.921</w:t>
            </w:r>
          </w:p>
        </w:tc>
        <w:tc>
          <w:tcPr>
            <w:tcW w:w="1503" w:type="dxa"/>
            <w:vAlign w:val="bottom"/>
          </w:tcPr>
          <w:p w:rsidR="00F63F13" w:rsidRPr="00430850" w:rsidRDefault="00704F08" w:rsidP="00BC5979">
            <w:pPr>
              <w:jc w:val="right"/>
              <w:rPr>
                <w:rFonts w:asciiTheme="majorHAnsi" w:hAnsiTheme="majorHAnsi"/>
                <w:b/>
                <w:bCs/>
              </w:rPr>
            </w:pPr>
            <w:r w:rsidRPr="00430850">
              <w:rPr>
                <w:rFonts w:asciiTheme="majorHAnsi" w:hAnsiTheme="majorHAnsi"/>
                <w:b/>
                <w:bCs/>
              </w:rPr>
              <w:t>92.358</w:t>
            </w:r>
          </w:p>
        </w:tc>
        <w:tc>
          <w:tcPr>
            <w:tcW w:w="1503" w:type="dxa"/>
            <w:vAlign w:val="bottom"/>
          </w:tcPr>
          <w:p w:rsidR="00F63F13" w:rsidRPr="00430850" w:rsidRDefault="00704F08" w:rsidP="00BC5979">
            <w:pPr>
              <w:jc w:val="right"/>
              <w:rPr>
                <w:rFonts w:asciiTheme="majorHAnsi" w:hAnsiTheme="majorHAnsi"/>
                <w:b/>
                <w:bCs/>
              </w:rPr>
            </w:pPr>
            <w:r w:rsidRPr="00430850">
              <w:rPr>
                <w:rFonts w:asciiTheme="majorHAnsi" w:hAnsiTheme="majorHAnsi"/>
                <w:b/>
                <w:bCs/>
              </w:rPr>
              <w:t>217.279</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lang w:val="it-IT"/>
              </w:rPr>
            </w:pPr>
            <w:r w:rsidRPr="00430850">
              <w:rPr>
                <w:rFonts w:asciiTheme="majorHAnsi" w:hAnsiTheme="majorHAnsi" w:cs="Arial"/>
                <w:lang w:val="it-IT"/>
              </w:rPr>
              <w:t>1.</w:t>
            </w:r>
          </w:p>
        </w:tc>
        <w:tc>
          <w:tcPr>
            <w:tcW w:w="2972" w:type="dxa"/>
            <w:vAlign w:val="bottom"/>
          </w:tcPr>
          <w:p w:rsidR="00F63F13" w:rsidRPr="00430850" w:rsidRDefault="00F63F13" w:rsidP="00BC5979">
            <w:pPr>
              <w:rPr>
                <w:rFonts w:asciiTheme="majorHAnsi" w:hAnsiTheme="majorHAnsi" w:cs="Calibri"/>
              </w:rPr>
            </w:pPr>
            <w:r w:rsidRPr="00430850">
              <w:rPr>
                <w:rFonts w:asciiTheme="majorHAnsi" w:hAnsiTheme="majorHAnsi" w:cs="Calibri"/>
              </w:rPr>
              <w:t>Bekerja</w:t>
            </w:r>
          </w:p>
        </w:tc>
        <w:tc>
          <w:tcPr>
            <w:tcW w:w="1343" w:type="dxa"/>
          </w:tcPr>
          <w:p w:rsidR="00F63F13" w:rsidRPr="00430850" w:rsidRDefault="00704F08" w:rsidP="00BC5979">
            <w:pPr>
              <w:jc w:val="right"/>
              <w:rPr>
                <w:rFonts w:asciiTheme="majorHAnsi" w:hAnsiTheme="majorHAnsi"/>
              </w:rPr>
            </w:pPr>
            <w:r w:rsidRPr="00430850">
              <w:rPr>
                <w:rFonts w:asciiTheme="majorHAnsi" w:hAnsiTheme="majorHAnsi"/>
              </w:rPr>
              <w:t>117.136</w:t>
            </w:r>
          </w:p>
        </w:tc>
        <w:tc>
          <w:tcPr>
            <w:tcW w:w="1503" w:type="dxa"/>
          </w:tcPr>
          <w:p w:rsidR="00F63F13" w:rsidRPr="00430850" w:rsidRDefault="00704F08" w:rsidP="00BC5979">
            <w:pPr>
              <w:jc w:val="right"/>
              <w:rPr>
                <w:rFonts w:asciiTheme="majorHAnsi" w:hAnsiTheme="majorHAnsi"/>
              </w:rPr>
            </w:pPr>
            <w:r w:rsidRPr="00430850">
              <w:rPr>
                <w:rFonts w:asciiTheme="majorHAnsi" w:hAnsiTheme="majorHAnsi"/>
              </w:rPr>
              <w:t>87.001</w:t>
            </w:r>
          </w:p>
        </w:tc>
        <w:tc>
          <w:tcPr>
            <w:tcW w:w="1503" w:type="dxa"/>
          </w:tcPr>
          <w:p w:rsidR="00F63F13" w:rsidRPr="00430850" w:rsidRDefault="00704F08" w:rsidP="00BC5979">
            <w:pPr>
              <w:jc w:val="right"/>
              <w:rPr>
                <w:rFonts w:asciiTheme="majorHAnsi" w:hAnsiTheme="majorHAnsi"/>
              </w:rPr>
            </w:pPr>
            <w:r w:rsidRPr="00430850">
              <w:rPr>
                <w:rFonts w:asciiTheme="majorHAnsi" w:hAnsiTheme="majorHAnsi"/>
              </w:rPr>
              <w:t>204</w:t>
            </w:r>
            <w:r w:rsidR="001074EF" w:rsidRPr="00430850">
              <w:rPr>
                <w:rFonts w:asciiTheme="majorHAnsi" w:hAnsiTheme="majorHAnsi"/>
              </w:rPr>
              <w:t>.</w:t>
            </w:r>
            <w:r w:rsidRPr="00430850">
              <w:rPr>
                <w:rFonts w:asciiTheme="majorHAnsi" w:hAnsiTheme="majorHAnsi"/>
              </w:rPr>
              <w:t>137</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lang w:val="it-IT"/>
              </w:rPr>
            </w:pPr>
            <w:r w:rsidRPr="00430850">
              <w:rPr>
                <w:rFonts w:asciiTheme="majorHAnsi" w:hAnsiTheme="majorHAnsi" w:cs="Arial"/>
                <w:lang w:val="it-IT"/>
              </w:rPr>
              <w:t>2.</w:t>
            </w:r>
          </w:p>
        </w:tc>
        <w:tc>
          <w:tcPr>
            <w:tcW w:w="2972" w:type="dxa"/>
            <w:vAlign w:val="bottom"/>
          </w:tcPr>
          <w:p w:rsidR="00F63F13" w:rsidRPr="00430850" w:rsidRDefault="00F63F13" w:rsidP="00BC5979">
            <w:pPr>
              <w:rPr>
                <w:rFonts w:asciiTheme="majorHAnsi" w:hAnsiTheme="majorHAnsi" w:cs="Calibri"/>
              </w:rPr>
            </w:pPr>
            <w:r w:rsidRPr="00430850">
              <w:rPr>
                <w:rFonts w:asciiTheme="majorHAnsi" w:hAnsiTheme="majorHAnsi" w:cs="Calibri"/>
              </w:rPr>
              <w:t>Tidak bekerja/ pengangguran</w:t>
            </w:r>
          </w:p>
        </w:tc>
        <w:tc>
          <w:tcPr>
            <w:tcW w:w="1343" w:type="dxa"/>
          </w:tcPr>
          <w:p w:rsidR="00F63F13" w:rsidRPr="00430850" w:rsidRDefault="000E1493" w:rsidP="00BC5979">
            <w:pPr>
              <w:jc w:val="right"/>
              <w:rPr>
                <w:rFonts w:asciiTheme="majorHAnsi" w:hAnsiTheme="majorHAnsi"/>
              </w:rPr>
            </w:pPr>
            <w:r w:rsidRPr="00430850">
              <w:rPr>
                <w:rFonts w:asciiTheme="majorHAnsi" w:hAnsiTheme="majorHAnsi"/>
              </w:rPr>
              <w:t>7.785</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5.357</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13.142</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b/>
                <w:lang w:val="it-IT"/>
              </w:rPr>
            </w:pPr>
            <w:r w:rsidRPr="00430850">
              <w:rPr>
                <w:rFonts w:asciiTheme="majorHAnsi" w:hAnsiTheme="majorHAnsi" w:cs="Arial"/>
                <w:b/>
                <w:lang w:val="it-IT"/>
              </w:rPr>
              <w:t>B.</w:t>
            </w:r>
          </w:p>
        </w:tc>
        <w:tc>
          <w:tcPr>
            <w:tcW w:w="2972" w:type="dxa"/>
            <w:vAlign w:val="bottom"/>
          </w:tcPr>
          <w:p w:rsidR="00F63F13" w:rsidRPr="00430850" w:rsidRDefault="00F63F13" w:rsidP="00BC5979">
            <w:pPr>
              <w:rPr>
                <w:rFonts w:asciiTheme="majorHAnsi" w:hAnsiTheme="majorHAnsi" w:cs="Calibri"/>
                <w:b/>
              </w:rPr>
            </w:pPr>
            <w:r w:rsidRPr="00430850">
              <w:rPr>
                <w:rFonts w:asciiTheme="majorHAnsi" w:hAnsiTheme="majorHAnsi" w:cs="Calibri"/>
                <w:b/>
              </w:rPr>
              <w:t>Bukan Angkatan kerja</w:t>
            </w:r>
          </w:p>
        </w:tc>
        <w:tc>
          <w:tcPr>
            <w:tcW w:w="1343" w:type="dxa"/>
          </w:tcPr>
          <w:p w:rsidR="00F63F13" w:rsidRPr="00430850" w:rsidRDefault="000E1493" w:rsidP="00BC5979">
            <w:pPr>
              <w:jc w:val="right"/>
              <w:rPr>
                <w:rFonts w:asciiTheme="majorHAnsi" w:hAnsiTheme="majorHAnsi"/>
                <w:b/>
                <w:bCs/>
              </w:rPr>
            </w:pPr>
            <w:r w:rsidRPr="00430850">
              <w:rPr>
                <w:rFonts w:asciiTheme="majorHAnsi" w:hAnsiTheme="majorHAnsi"/>
                <w:b/>
                <w:bCs/>
              </w:rPr>
              <w:t>36.658</w:t>
            </w:r>
          </w:p>
        </w:tc>
        <w:tc>
          <w:tcPr>
            <w:tcW w:w="1503" w:type="dxa"/>
          </w:tcPr>
          <w:p w:rsidR="00F63F13" w:rsidRPr="00430850" w:rsidRDefault="000E1493" w:rsidP="00BC5979">
            <w:pPr>
              <w:jc w:val="right"/>
              <w:rPr>
                <w:rFonts w:asciiTheme="majorHAnsi" w:hAnsiTheme="majorHAnsi"/>
                <w:b/>
                <w:bCs/>
              </w:rPr>
            </w:pPr>
            <w:r w:rsidRPr="00430850">
              <w:rPr>
                <w:rFonts w:asciiTheme="majorHAnsi" w:hAnsiTheme="majorHAnsi"/>
                <w:b/>
                <w:bCs/>
              </w:rPr>
              <w:t>80.743</w:t>
            </w:r>
          </w:p>
        </w:tc>
        <w:tc>
          <w:tcPr>
            <w:tcW w:w="1503" w:type="dxa"/>
          </w:tcPr>
          <w:p w:rsidR="00F63F13" w:rsidRPr="00430850" w:rsidRDefault="000E1493" w:rsidP="00BC5979">
            <w:pPr>
              <w:jc w:val="right"/>
              <w:rPr>
                <w:rFonts w:asciiTheme="majorHAnsi" w:hAnsiTheme="majorHAnsi"/>
                <w:b/>
                <w:bCs/>
              </w:rPr>
            </w:pPr>
            <w:r w:rsidRPr="00430850">
              <w:rPr>
                <w:rFonts w:asciiTheme="majorHAnsi" w:hAnsiTheme="majorHAnsi"/>
                <w:b/>
                <w:bCs/>
              </w:rPr>
              <w:t>117.401</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lang w:val="it-IT"/>
              </w:rPr>
            </w:pPr>
            <w:r w:rsidRPr="00430850">
              <w:rPr>
                <w:rFonts w:asciiTheme="majorHAnsi" w:hAnsiTheme="majorHAnsi" w:cs="Arial"/>
                <w:lang w:val="it-IT"/>
              </w:rPr>
              <w:t>1.</w:t>
            </w:r>
          </w:p>
        </w:tc>
        <w:tc>
          <w:tcPr>
            <w:tcW w:w="2972" w:type="dxa"/>
            <w:vAlign w:val="bottom"/>
          </w:tcPr>
          <w:p w:rsidR="00F63F13" w:rsidRPr="00430850" w:rsidRDefault="00F63F13" w:rsidP="00BC5979">
            <w:pPr>
              <w:rPr>
                <w:rFonts w:asciiTheme="majorHAnsi" w:hAnsiTheme="majorHAnsi" w:cs="Calibri"/>
              </w:rPr>
            </w:pPr>
            <w:r w:rsidRPr="00430850">
              <w:rPr>
                <w:rFonts w:asciiTheme="majorHAnsi" w:hAnsiTheme="majorHAnsi" w:cs="Calibri"/>
              </w:rPr>
              <w:t>Sekolah</w:t>
            </w:r>
          </w:p>
        </w:tc>
        <w:tc>
          <w:tcPr>
            <w:tcW w:w="1343" w:type="dxa"/>
          </w:tcPr>
          <w:p w:rsidR="00F63F13" w:rsidRPr="00430850" w:rsidRDefault="000E1493" w:rsidP="002D7D4F">
            <w:pPr>
              <w:jc w:val="right"/>
              <w:rPr>
                <w:rFonts w:asciiTheme="majorHAnsi" w:hAnsiTheme="majorHAnsi"/>
              </w:rPr>
            </w:pPr>
            <w:r w:rsidRPr="00430850">
              <w:rPr>
                <w:rFonts w:asciiTheme="majorHAnsi" w:hAnsiTheme="majorHAnsi"/>
              </w:rPr>
              <w:t>17.922</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21.702</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39.624</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lang w:val="it-IT"/>
              </w:rPr>
            </w:pPr>
            <w:r w:rsidRPr="00430850">
              <w:rPr>
                <w:rFonts w:asciiTheme="majorHAnsi" w:hAnsiTheme="majorHAnsi" w:cs="Arial"/>
                <w:lang w:val="it-IT"/>
              </w:rPr>
              <w:t>2.</w:t>
            </w:r>
          </w:p>
        </w:tc>
        <w:tc>
          <w:tcPr>
            <w:tcW w:w="2972" w:type="dxa"/>
            <w:vAlign w:val="bottom"/>
          </w:tcPr>
          <w:p w:rsidR="00F63F13" w:rsidRPr="00430850" w:rsidRDefault="00F63F13" w:rsidP="00BC5979">
            <w:pPr>
              <w:rPr>
                <w:rFonts w:asciiTheme="majorHAnsi" w:hAnsiTheme="majorHAnsi" w:cs="Calibri"/>
              </w:rPr>
            </w:pPr>
            <w:r w:rsidRPr="00430850">
              <w:rPr>
                <w:rFonts w:asciiTheme="majorHAnsi" w:hAnsiTheme="majorHAnsi" w:cs="Calibri"/>
              </w:rPr>
              <w:t>Mengurus Rumah Tangga</w:t>
            </w:r>
          </w:p>
        </w:tc>
        <w:tc>
          <w:tcPr>
            <w:tcW w:w="1343" w:type="dxa"/>
          </w:tcPr>
          <w:p w:rsidR="00F63F13" w:rsidRPr="00430850" w:rsidRDefault="000E1493" w:rsidP="00BC5979">
            <w:pPr>
              <w:jc w:val="right"/>
              <w:rPr>
                <w:rFonts w:asciiTheme="majorHAnsi" w:hAnsiTheme="majorHAnsi"/>
              </w:rPr>
            </w:pPr>
            <w:r w:rsidRPr="00430850">
              <w:rPr>
                <w:rFonts w:asciiTheme="majorHAnsi" w:hAnsiTheme="majorHAnsi"/>
              </w:rPr>
              <w:t>3.456</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51.667</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55.123</w:t>
            </w:r>
          </w:p>
        </w:tc>
      </w:tr>
      <w:tr w:rsidR="00F63F13" w:rsidRPr="00430850" w:rsidTr="005136E5">
        <w:trPr>
          <w:trHeight w:val="325"/>
          <w:jc w:val="right"/>
        </w:trPr>
        <w:tc>
          <w:tcPr>
            <w:tcW w:w="572" w:type="dxa"/>
          </w:tcPr>
          <w:p w:rsidR="00F63F13" w:rsidRPr="00430850" w:rsidRDefault="00F63F13" w:rsidP="00BC5979">
            <w:pPr>
              <w:suppressAutoHyphens/>
              <w:jc w:val="center"/>
              <w:rPr>
                <w:rFonts w:asciiTheme="majorHAnsi" w:hAnsiTheme="majorHAnsi" w:cs="Arial"/>
                <w:lang w:val="it-IT"/>
              </w:rPr>
            </w:pPr>
            <w:r w:rsidRPr="00430850">
              <w:rPr>
                <w:rFonts w:asciiTheme="majorHAnsi" w:hAnsiTheme="majorHAnsi" w:cs="Arial"/>
                <w:lang w:val="it-IT"/>
              </w:rPr>
              <w:t>3.</w:t>
            </w:r>
          </w:p>
        </w:tc>
        <w:tc>
          <w:tcPr>
            <w:tcW w:w="2972" w:type="dxa"/>
            <w:vAlign w:val="bottom"/>
          </w:tcPr>
          <w:p w:rsidR="00F63F13" w:rsidRPr="00430850" w:rsidRDefault="00F63F13" w:rsidP="00BC5979">
            <w:pPr>
              <w:rPr>
                <w:rFonts w:asciiTheme="majorHAnsi" w:hAnsiTheme="majorHAnsi" w:cs="Calibri"/>
              </w:rPr>
            </w:pPr>
            <w:r w:rsidRPr="00430850">
              <w:rPr>
                <w:rFonts w:asciiTheme="majorHAnsi" w:hAnsiTheme="majorHAnsi" w:cs="Calibri"/>
              </w:rPr>
              <w:t>Lainnya</w:t>
            </w:r>
          </w:p>
        </w:tc>
        <w:tc>
          <w:tcPr>
            <w:tcW w:w="1343" w:type="dxa"/>
          </w:tcPr>
          <w:p w:rsidR="00F63F13" w:rsidRPr="00430850" w:rsidRDefault="000E1493" w:rsidP="00BC5979">
            <w:pPr>
              <w:jc w:val="right"/>
              <w:rPr>
                <w:rFonts w:asciiTheme="majorHAnsi" w:hAnsiTheme="majorHAnsi"/>
              </w:rPr>
            </w:pPr>
            <w:r w:rsidRPr="00430850">
              <w:rPr>
                <w:rFonts w:asciiTheme="majorHAnsi" w:hAnsiTheme="majorHAnsi"/>
              </w:rPr>
              <w:t>15.280</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7374</w:t>
            </w:r>
          </w:p>
        </w:tc>
        <w:tc>
          <w:tcPr>
            <w:tcW w:w="1503" w:type="dxa"/>
          </w:tcPr>
          <w:p w:rsidR="00F63F13" w:rsidRPr="00430850" w:rsidRDefault="000E1493" w:rsidP="00BC5979">
            <w:pPr>
              <w:jc w:val="right"/>
              <w:rPr>
                <w:rFonts w:asciiTheme="majorHAnsi" w:hAnsiTheme="majorHAnsi"/>
              </w:rPr>
            </w:pPr>
            <w:r w:rsidRPr="00430850">
              <w:rPr>
                <w:rFonts w:asciiTheme="majorHAnsi" w:hAnsiTheme="majorHAnsi"/>
              </w:rPr>
              <w:t>22654</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b/>
                <w:lang w:val="id-ID"/>
              </w:rPr>
            </w:pPr>
            <w:r w:rsidRPr="00430850">
              <w:rPr>
                <w:rFonts w:asciiTheme="majorHAnsi" w:hAnsiTheme="majorHAnsi" w:cs="Arial"/>
                <w:b/>
                <w:lang w:val="id-ID"/>
              </w:rPr>
              <w:t>C.</w:t>
            </w:r>
          </w:p>
        </w:tc>
        <w:tc>
          <w:tcPr>
            <w:tcW w:w="2972" w:type="dxa"/>
            <w:vAlign w:val="center"/>
          </w:tcPr>
          <w:p w:rsidR="00F63F13" w:rsidRPr="00430850" w:rsidRDefault="00F63F13" w:rsidP="00BC5979">
            <w:pPr>
              <w:ind w:left="-90" w:right="-67"/>
              <w:rPr>
                <w:rFonts w:asciiTheme="majorHAnsi" w:eastAsia="Calibri" w:hAnsiTheme="majorHAnsi" w:cs="Calibri"/>
                <w:b/>
              </w:rPr>
            </w:pPr>
            <w:r w:rsidRPr="00430850">
              <w:rPr>
                <w:rFonts w:asciiTheme="majorHAnsi" w:eastAsia="Calibri" w:hAnsiTheme="majorHAnsi" w:cs="Calibri"/>
                <w:b/>
                <w:lang w:val="id-ID"/>
              </w:rPr>
              <w:t xml:space="preserve">Penduduk Usia Kerja </w:t>
            </w:r>
          </w:p>
        </w:tc>
        <w:tc>
          <w:tcPr>
            <w:tcW w:w="1343" w:type="dxa"/>
          </w:tcPr>
          <w:p w:rsidR="00F63F13" w:rsidRPr="00430850" w:rsidRDefault="002D7D4F" w:rsidP="00BC5979">
            <w:pPr>
              <w:jc w:val="right"/>
              <w:rPr>
                <w:rFonts w:asciiTheme="majorHAnsi" w:hAnsiTheme="majorHAnsi"/>
                <w:b/>
                <w:bCs/>
              </w:rPr>
            </w:pPr>
            <w:r w:rsidRPr="00430850">
              <w:rPr>
                <w:rFonts w:asciiTheme="majorHAnsi" w:hAnsiTheme="majorHAnsi"/>
                <w:b/>
                <w:bCs/>
              </w:rPr>
              <w:t>161.</w:t>
            </w:r>
            <w:r w:rsidR="000E1493" w:rsidRPr="00430850">
              <w:rPr>
                <w:rFonts w:asciiTheme="majorHAnsi" w:hAnsiTheme="majorHAnsi"/>
                <w:b/>
                <w:bCs/>
              </w:rPr>
              <w:t>579</w:t>
            </w:r>
          </w:p>
        </w:tc>
        <w:tc>
          <w:tcPr>
            <w:tcW w:w="1503" w:type="dxa"/>
          </w:tcPr>
          <w:p w:rsidR="00F63F13" w:rsidRPr="00430850" w:rsidRDefault="002D7D4F" w:rsidP="00BC5979">
            <w:pPr>
              <w:jc w:val="right"/>
              <w:rPr>
                <w:rFonts w:asciiTheme="majorHAnsi" w:hAnsiTheme="majorHAnsi"/>
                <w:b/>
                <w:bCs/>
              </w:rPr>
            </w:pPr>
            <w:r w:rsidRPr="00430850">
              <w:rPr>
                <w:rFonts w:asciiTheme="majorHAnsi" w:hAnsiTheme="majorHAnsi"/>
                <w:b/>
                <w:bCs/>
              </w:rPr>
              <w:t>173.101</w:t>
            </w:r>
          </w:p>
        </w:tc>
        <w:tc>
          <w:tcPr>
            <w:tcW w:w="1503" w:type="dxa"/>
          </w:tcPr>
          <w:p w:rsidR="00F63F13" w:rsidRPr="00430850" w:rsidRDefault="002D7D4F" w:rsidP="00BC5979">
            <w:pPr>
              <w:jc w:val="right"/>
              <w:rPr>
                <w:rFonts w:asciiTheme="majorHAnsi" w:hAnsiTheme="majorHAnsi"/>
                <w:b/>
                <w:bCs/>
              </w:rPr>
            </w:pPr>
            <w:r w:rsidRPr="00430850">
              <w:rPr>
                <w:rFonts w:asciiTheme="majorHAnsi" w:hAnsiTheme="majorHAnsi"/>
                <w:b/>
                <w:bCs/>
              </w:rPr>
              <w:t>334.680</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b/>
                <w:lang w:val="id-ID"/>
              </w:rPr>
            </w:pPr>
            <w:r w:rsidRPr="00430850">
              <w:rPr>
                <w:rFonts w:asciiTheme="majorHAnsi" w:hAnsiTheme="majorHAnsi" w:cs="Arial"/>
                <w:b/>
                <w:lang w:val="id-ID"/>
              </w:rPr>
              <w:t>D.</w:t>
            </w:r>
          </w:p>
        </w:tc>
        <w:tc>
          <w:tcPr>
            <w:tcW w:w="2972" w:type="dxa"/>
            <w:vAlign w:val="center"/>
          </w:tcPr>
          <w:p w:rsidR="00F63F13" w:rsidRPr="00430850" w:rsidRDefault="00F63F13" w:rsidP="00BC5979">
            <w:pPr>
              <w:ind w:left="-90" w:right="-67" w:hanging="12"/>
              <w:rPr>
                <w:rFonts w:asciiTheme="majorHAnsi" w:eastAsia="Calibri" w:hAnsiTheme="majorHAnsi" w:cs="Calibri"/>
                <w:b/>
              </w:rPr>
            </w:pPr>
            <w:r w:rsidRPr="00430850">
              <w:rPr>
                <w:rFonts w:asciiTheme="majorHAnsi" w:eastAsia="Calibri" w:hAnsiTheme="majorHAnsi" w:cs="Calibri"/>
                <w:b/>
              </w:rPr>
              <w:t>Tingkat Partisipasi Angkatan Kerja (TPAK)</w:t>
            </w:r>
          </w:p>
        </w:tc>
        <w:tc>
          <w:tcPr>
            <w:tcW w:w="1343" w:type="dxa"/>
          </w:tcPr>
          <w:p w:rsidR="00F63F13" w:rsidRPr="00430850" w:rsidRDefault="00355924" w:rsidP="00616A16">
            <w:pPr>
              <w:jc w:val="right"/>
              <w:rPr>
                <w:rFonts w:asciiTheme="majorHAnsi" w:hAnsiTheme="majorHAnsi"/>
                <w:b/>
                <w:bCs/>
              </w:rPr>
            </w:pPr>
            <w:r w:rsidRPr="00430850">
              <w:rPr>
                <w:rFonts w:asciiTheme="majorHAnsi" w:hAnsiTheme="majorHAnsi"/>
                <w:b/>
                <w:bCs/>
              </w:rPr>
              <w:t>72,5</w:t>
            </w:r>
          </w:p>
        </w:tc>
        <w:tc>
          <w:tcPr>
            <w:tcW w:w="1503" w:type="dxa"/>
          </w:tcPr>
          <w:p w:rsidR="00F63F13" w:rsidRPr="00430850" w:rsidRDefault="00616A16" w:rsidP="00BC5979">
            <w:pPr>
              <w:jc w:val="right"/>
              <w:rPr>
                <w:rFonts w:asciiTheme="majorHAnsi" w:hAnsiTheme="majorHAnsi"/>
                <w:b/>
                <w:bCs/>
              </w:rPr>
            </w:pPr>
            <w:r w:rsidRPr="00430850">
              <w:rPr>
                <w:rFonts w:asciiTheme="majorHAnsi" w:hAnsiTheme="majorHAnsi"/>
                <w:b/>
                <w:bCs/>
              </w:rPr>
              <w:t>50,3</w:t>
            </w:r>
          </w:p>
        </w:tc>
        <w:tc>
          <w:tcPr>
            <w:tcW w:w="1503" w:type="dxa"/>
          </w:tcPr>
          <w:p w:rsidR="00F63F13" w:rsidRPr="00430850" w:rsidRDefault="00616A16" w:rsidP="00BC5979">
            <w:pPr>
              <w:jc w:val="right"/>
              <w:rPr>
                <w:rFonts w:asciiTheme="majorHAnsi" w:hAnsiTheme="majorHAnsi"/>
                <w:b/>
                <w:bCs/>
              </w:rPr>
            </w:pPr>
            <w:r w:rsidRPr="00430850">
              <w:rPr>
                <w:rFonts w:asciiTheme="majorHAnsi" w:hAnsiTheme="majorHAnsi"/>
                <w:b/>
                <w:bCs/>
              </w:rPr>
              <w:t>60,99</w:t>
            </w:r>
          </w:p>
        </w:tc>
      </w:tr>
      <w:tr w:rsidR="00F63F13" w:rsidRPr="00430850" w:rsidTr="005136E5">
        <w:trPr>
          <w:jc w:val="right"/>
        </w:trPr>
        <w:tc>
          <w:tcPr>
            <w:tcW w:w="572" w:type="dxa"/>
          </w:tcPr>
          <w:p w:rsidR="00F63F13" w:rsidRPr="00430850" w:rsidRDefault="00F63F13" w:rsidP="00BC5979">
            <w:pPr>
              <w:suppressAutoHyphens/>
              <w:jc w:val="center"/>
              <w:rPr>
                <w:rFonts w:asciiTheme="majorHAnsi" w:hAnsiTheme="majorHAnsi" w:cs="Arial"/>
                <w:b/>
                <w:lang w:val="id-ID"/>
              </w:rPr>
            </w:pPr>
            <w:r w:rsidRPr="00430850">
              <w:rPr>
                <w:rFonts w:asciiTheme="majorHAnsi" w:hAnsiTheme="majorHAnsi" w:cs="Arial"/>
                <w:b/>
                <w:lang w:val="id-ID"/>
              </w:rPr>
              <w:t>E.</w:t>
            </w:r>
          </w:p>
        </w:tc>
        <w:tc>
          <w:tcPr>
            <w:tcW w:w="2972" w:type="dxa"/>
            <w:vAlign w:val="center"/>
          </w:tcPr>
          <w:p w:rsidR="00F63F13" w:rsidRPr="00430850" w:rsidRDefault="00F63F13" w:rsidP="00BC5979">
            <w:pPr>
              <w:ind w:left="-90" w:right="-67" w:hanging="12"/>
              <w:rPr>
                <w:rFonts w:asciiTheme="majorHAnsi" w:eastAsia="Calibri" w:hAnsiTheme="majorHAnsi" w:cs="Calibri"/>
                <w:b/>
              </w:rPr>
            </w:pPr>
            <w:r w:rsidRPr="00430850">
              <w:rPr>
                <w:rFonts w:asciiTheme="majorHAnsi" w:eastAsia="Calibri" w:hAnsiTheme="majorHAnsi" w:cs="Calibri"/>
                <w:b/>
              </w:rPr>
              <w:t>Tingkat Pengangguran Terbuka (TPK)</w:t>
            </w:r>
          </w:p>
        </w:tc>
        <w:tc>
          <w:tcPr>
            <w:tcW w:w="1343" w:type="dxa"/>
          </w:tcPr>
          <w:p w:rsidR="00F63F13" w:rsidRPr="00430850" w:rsidRDefault="00355924" w:rsidP="00BC5979">
            <w:pPr>
              <w:jc w:val="right"/>
              <w:rPr>
                <w:rFonts w:asciiTheme="majorHAnsi" w:hAnsiTheme="majorHAnsi"/>
                <w:b/>
                <w:bCs/>
              </w:rPr>
            </w:pPr>
            <w:r w:rsidRPr="00430850">
              <w:rPr>
                <w:rFonts w:asciiTheme="majorHAnsi" w:hAnsiTheme="majorHAnsi"/>
                <w:b/>
                <w:bCs/>
              </w:rPr>
              <w:t>6,23</w:t>
            </w:r>
          </w:p>
        </w:tc>
        <w:tc>
          <w:tcPr>
            <w:tcW w:w="1503" w:type="dxa"/>
          </w:tcPr>
          <w:p w:rsidR="00F63F13" w:rsidRPr="00430850" w:rsidRDefault="00355924" w:rsidP="00BC5979">
            <w:pPr>
              <w:jc w:val="right"/>
              <w:rPr>
                <w:rFonts w:asciiTheme="majorHAnsi" w:hAnsiTheme="majorHAnsi"/>
                <w:b/>
                <w:bCs/>
              </w:rPr>
            </w:pPr>
            <w:r w:rsidRPr="00430850">
              <w:rPr>
                <w:rFonts w:asciiTheme="majorHAnsi" w:hAnsiTheme="majorHAnsi"/>
                <w:b/>
                <w:bCs/>
              </w:rPr>
              <w:t>5,8</w:t>
            </w:r>
          </w:p>
        </w:tc>
        <w:tc>
          <w:tcPr>
            <w:tcW w:w="1503" w:type="dxa"/>
          </w:tcPr>
          <w:p w:rsidR="00F63F13" w:rsidRPr="00430850" w:rsidRDefault="00355924" w:rsidP="00BC5979">
            <w:pPr>
              <w:jc w:val="right"/>
              <w:rPr>
                <w:rFonts w:asciiTheme="majorHAnsi" w:hAnsiTheme="majorHAnsi"/>
                <w:b/>
                <w:bCs/>
              </w:rPr>
            </w:pPr>
            <w:r w:rsidRPr="00430850">
              <w:rPr>
                <w:rFonts w:asciiTheme="majorHAnsi" w:hAnsiTheme="majorHAnsi"/>
                <w:b/>
                <w:bCs/>
              </w:rPr>
              <w:t>6,05</w:t>
            </w:r>
          </w:p>
        </w:tc>
      </w:tr>
    </w:tbl>
    <w:p w:rsidR="00F63F13" w:rsidRPr="00430850" w:rsidRDefault="00F63F13" w:rsidP="005136E5">
      <w:pPr>
        <w:shd w:val="clear" w:color="auto" w:fill="FFFFFF"/>
        <w:suppressAutoHyphens/>
        <w:spacing w:after="120" w:line="360" w:lineRule="auto"/>
        <w:ind w:left="720"/>
        <w:jc w:val="both"/>
        <w:rPr>
          <w:rFonts w:asciiTheme="majorHAnsi" w:hAnsiTheme="majorHAnsi"/>
          <w:b/>
        </w:rPr>
      </w:pPr>
      <w:r w:rsidRPr="00430850">
        <w:rPr>
          <w:rFonts w:asciiTheme="majorHAnsi" w:hAnsiTheme="majorHAnsi" w:cs="Arial"/>
          <w:i/>
          <w:sz w:val="22"/>
          <w:szCs w:val="22"/>
        </w:rPr>
        <w:t>Sumber</w:t>
      </w:r>
      <w:r w:rsidRPr="00430850">
        <w:rPr>
          <w:rFonts w:asciiTheme="majorHAnsi" w:hAnsiTheme="majorHAnsi" w:cs="Arial"/>
          <w:i/>
          <w:sz w:val="22"/>
          <w:szCs w:val="22"/>
          <w:lang w:val="id-ID"/>
        </w:rPr>
        <w:tab/>
      </w:r>
      <w:r w:rsidR="002D7D4F" w:rsidRPr="00430850">
        <w:rPr>
          <w:rFonts w:asciiTheme="majorHAnsi" w:hAnsiTheme="majorHAnsi" w:cs="Arial"/>
          <w:i/>
          <w:sz w:val="22"/>
          <w:szCs w:val="22"/>
        </w:rPr>
        <w:t xml:space="preserve">: </w:t>
      </w:r>
      <w:r w:rsidRPr="00430850">
        <w:rPr>
          <w:rFonts w:asciiTheme="majorHAnsi" w:hAnsiTheme="majorHAnsi" w:cs="Arial"/>
          <w:i/>
          <w:sz w:val="22"/>
          <w:szCs w:val="22"/>
        </w:rPr>
        <w:t>Badan Pusat Statistik kabupaten Agam</w:t>
      </w:r>
      <w:r w:rsidR="002D7D4F" w:rsidRPr="00430850">
        <w:rPr>
          <w:rFonts w:asciiTheme="majorHAnsi" w:hAnsiTheme="majorHAnsi" w:cs="Arial"/>
          <w:i/>
          <w:sz w:val="22"/>
          <w:szCs w:val="22"/>
        </w:rPr>
        <w:t>, Sakernas 2015</w:t>
      </w:r>
    </w:p>
    <w:p w:rsidR="00F63F13" w:rsidRPr="00430850" w:rsidRDefault="00F63F13" w:rsidP="000843A0">
      <w:pPr>
        <w:shd w:val="clear" w:color="auto" w:fill="FFFFFF"/>
        <w:suppressAutoHyphens/>
        <w:spacing w:line="360" w:lineRule="auto"/>
        <w:ind w:left="851" w:firstLine="709"/>
        <w:jc w:val="both"/>
        <w:rPr>
          <w:rFonts w:asciiTheme="majorHAnsi" w:hAnsiTheme="majorHAnsi"/>
          <w:lang w:val="id-ID"/>
        </w:rPr>
      </w:pPr>
      <w:r w:rsidRPr="00430850">
        <w:rPr>
          <w:rFonts w:asciiTheme="majorHAnsi" w:hAnsiTheme="majorHAnsi" w:cs="Arial"/>
          <w:lang w:val="id-ID"/>
        </w:rPr>
        <w:t>Berdasarkan</w:t>
      </w:r>
      <w:r w:rsidRPr="00430850">
        <w:rPr>
          <w:rFonts w:asciiTheme="majorHAnsi" w:hAnsiTheme="majorHAnsi" w:cs="Arial"/>
        </w:rPr>
        <w:t xml:space="preserve"> tabel diatas, terlihat </w:t>
      </w:r>
      <w:r w:rsidRPr="00430850">
        <w:rPr>
          <w:rFonts w:asciiTheme="majorHAnsi" w:hAnsiTheme="majorHAnsi"/>
          <w:lang w:val="id-ID"/>
        </w:rPr>
        <w:t>Tingkat Partisipasi Angkatan Kerja (TPAK)</w:t>
      </w:r>
      <w:r w:rsidRPr="00430850">
        <w:rPr>
          <w:rFonts w:asciiTheme="majorHAnsi" w:hAnsiTheme="majorHAnsi"/>
        </w:rPr>
        <w:t xml:space="preserve"> di Kabupaten Agam </w:t>
      </w:r>
      <w:r w:rsidRPr="00430850">
        <w:rPr>
          <w:rFonts w:asciiTheme="majorHAnsi" w:hAnsiTheme="majorHAnsi"/>
          <w:lang w:val="id-ID"/>
        </w:rPr>
        <w:t>sebesar</w:t>
      </w:r>
      <w:r w:rsidR="00355924" w:rsidRPr="00430850">
        <w:rPr>
          <w:rFonts w:asciiTheme="majorHAnsi" w:hAnsiTheme="majorHAnsi"/>
          <w:lang w:val="id-ID"/>
        </w:rPr>
        <w:t>6</w:t>
      </w:r>
      <w:r w:rsidR="00355924" w:rsidRPr="00430850">
        <w:rPr>
          <w:rFonts w:asciiTheme="majorHAnsi" w:hAnsiTheme="majorHAnsi"/>
          <w:lang w:val="en-GB"/>
        </w:rPr>
        <w:t>0,99 %</w:t>
      </w:r>
      <w:r w:rsidRPr="00430850">
        <w:rPr>
          <w:rFonts w:asciiTheme="majorHAnsi" w:hAnsiTheme="majorHAnsi"/>
          <w:lang w:val="id-ID"/>
        </w:rPr>
        <w:t xml:space="preserve">, dimana TPAK laki-laki </w:t>
      </w:r>
      <w:r w:rsidR="00355924" w:rsidRPr="00430850">
        <w:rPr>
          <w:rFonts w:asciiTheme="majorHAnsi" w:hAnsiTheme="majorHAnsi"/>
          <w:lang w:val="id-ID"/>
        </w:rPr>
        <w:t>lebih tinggi yaitu sebesar 7</w:t>
      </w:r>
      <w:r w:rsidR="00355924" w:rsidRPr="00430850">
        <w:rPr>
          <w:rFonts w:asciiTheme="majorHAnsi" w:hAnsiTheme="majorHAnsi"/>
          <w:lang w:val="en-GB"/>
        </w:rPr>
        <w:t>2,5%</w:t>
      </w:r>
      <w:r w:rsidRPr="00430850">
        <w:rPr>
          <w:rFonts w:asciiTheme="majorHAnsi" w:hAnsiTheme="majorHAnsi"/>
          <w:lang w:val="id-ID"/>
        </w:rPr>
        <w:t xml:space="preserve"> sedangkan TPAK perempuan hanya sebesar 5</w:t>
      </w:r>
      <w:r w:rsidR="00355924" w:rsidRPr="00430850">
        <w:rPr>
          <w:rFonts w:asciiTheme="majorHAnsi" w:hAnsiTheme="majorHAnsi"/>
          <w:lang w:val="en-GB"/>
        </w:rPr>
        <w:t>0</w:t>
      </w:r>
      <w:r w:rsidRPr="00430850">
        <w:rPr>
          <w:rFonts w:asciiTheme="majorHAnsi" w:hAnsiTheme="majorHAnsi"/>
          <w:lang w:val="id-ID"/>
        </w:rPr>
        <w:t>,3</w:t>
      </w:r>
      <w:r w:rsidR="00355924" w:rsidRPr="00430850">
        <w:rPr>
          <w:rFonts w:asciiTheme="majorHAnsi" w:hAnsiTheme="majorHAnsi"/>
          <w:lang w:val="en-GB"/>
        </w:rPr>
        <w:t xml:space="preserve"> %</w:t>
      </w:r>
      <w:r w:rsidRPr="00430850">
        <w:rPr>
          <w:rFonts w:asciiTheme="majorHAnsi" w:hAnsiTheme="majorHAnsi"/>
          <w:lang w:val="id-ID"/>
        </w:rPr>
        <w:t xml:space="preserve">. Dari Jumlah penduduk angkatan kerja </w:t>
      </w:r>
      <w:r w:rsidR="00355924" w:rsidRPr="00430850">
        <w:rPr>
          <w:rFonts w:asciiTheme="majorHAnsi" w:hAnsiTheme="majorHAnsi"/>
          <w:lang w:val="en-GB"/>
        </w:rPr>
        <w:t xml:space="preserve">217.279 </w:t>
      </w:r>
      <w:r w:rsidRPr="00430850">
        <w:rPr>
          <w:rFonts w:asciiTheme="majorHAnsi" w:hAnsiTheme="majorHAnsi"/>
          <w:lang w:val="id-ID"/>
        </w:rPr>
        <w:t xml:space="preserve">orang sebanyak </w:t>
      </w:r>
      <w:r w:rsidRPr="00430850">
        <w:rPr>
          <w:rFonts w:asciiTheme="majorHAnsi" w:eastAsia="Calibri" w:hAnsiTheme="majorHAnsi" w:cs="Calibri"/>
          <w:sz w:val="23"/>
          <w:szCs w:val="23"/>
          <w:lang w:val="id-ID"/>
        </w:rPr>
        <w:t xml:space="preserve">204.137 </w:t>
      </w:r>
      <w:r w:rsidRPr="00430850">
        <w:rPr>
          <w:rFonts w:asciiTheme="majorHAnsi" w:hAnsiTheme="majorHAnsi"/>
          <w:lang w:val="id-ID"/>
        </w:rPr>
        <w:t>o</w:t>
      </w:r>
      <w:r w:rsidR="00355924" w:rsidRPr="00430850">
        <w:rPr>
          <w:rFonts w:asciiTheme="majorHAnsi" w:hAnsiTheme="majorHAnsi"/>
          <w:lang w:val="id-ID"/>
        </w:rPr>
        <w:t>rang berkerja atau sebesar 9</w:t>
      </w:r>
      <w:r w:rsidR="00355924" w:rsidRPr="00430850">
        <w:rPr>
          <w:rFonts w:asciiTheme="majorHAnsi" w:hAnsiTheme="majorHAnsi"/>
          <w:lang w:val="en-GB"/>
        </w:rPr>
        <w:t xml:space="preserve">3,95 </w:t>
      </w:r>
      <w:r w:rsidRPr="00430850">
        <w:rPr>
          <w:rFonts w:asciiTheme="majorHAnsi" w:hAnsiTheme="majorHAnsi"/>
          <w:lang w:val="id-ID"/>
        </w:rPr>
        <w:t xml:space="preserve">% telah berkerja  dan sebanyak </w:t>
      </w:r>
      <w:r w:rsidRPr="00430850">
        <w:rPr>
          <w:rFonts w:asciiTheme="majorHAnsi" w:eastAsia="Calibri" w:hAnsiTheme="majorHAnsi" w:cs="Calibri"/>
          <w:sz w:val="23"/>
          <w:szCs w:val="23"/>
          <w:lang w:val="id-ID"/>
        </w:rPr>
        <w:t xml:space="preserve">13.142 </w:t>
      </w:r>
      <w:r w:rsidRPr="00430850">
        <w:rPr>
          <w:rFonts w:asciiTheme="majorHAnsi" w:hAnsiTheme="majorHAnsi"/>
          <w:lang w:val="id-ID"/>
        </w:rPr>
        <w:t>orang atau sebesar 6</w:t>
      </w:r>
      <w:r w:rsidR="00355924" w:rsidRPr="00430850">
        <w:rPr>
          <w:rFonts w:asciiTheme="majorHAnsi" w:hAnsiTheme="majorHAnsi"/>
          <w:lang w:val="id-ID"/>
        </w:rPr>
        <w:t>.0</w:t>
      </w:r>
      <w:r w:rsidR="00355924" w:rsidRPr="00430850">
        <w:rPr>
          <w:rFonts w:asciiTheme="majorHAnsi" w:hAnsiTheme="majorHAnsi"/>
          <w:lang w:val="en-GB"/>
        </w:rPr>
        <w:t>5</w:t>
      </w:r>
      <w:r w:rsidRPr="00430850">
        <w:rPr>
          <w:rFonts w:asciiTheme="majorHAnsi" w:hAnsiTheme="majorHAnsi"/>
          <w:lang w:val="id-ID"/>
        </w:rPr>
        <w:t xml:space="preserve">% belum bekerja atau pengangguran terbuka. </w:t>
      </w:r>
    </w:p>
    <w:p w:rsidR="00F63F13" w:rsidRPr="00430850" w:rsidRDefault="00F63F13" w:rsidP="000843A0">
      <w:pPr>
        <w:shd w:val="clear" w:color="auto" w:fill="FFFFFF"/>
        <w:suppressAutoHyphens/>
        <w:spacing w:line="360" w:lineRule="auto"/>
        <w:ind w:left="851" w:firstLine="709"/>
        <w:jc w:val="both"/>
        <w:rPr>
          <w:rFonts w:asciiTheme="majorHAnsi" w:hAnsiTheme="majorHAnsi"/>
        </w:rPr>
      </w:pPr>
      <w:r w:rsidRPr="00430850">
        <w:rPr>
          <w:rFonts w:asciiTheme="majorHAnsi" w:hAnsiTheme="majorHAnsi"/>
        </w:rPr>
        <w:t>Persentase tingkat pengangguran terbuka di Kabupaten Agam dari tahun 20</w:t>
      </w:r>
      <w:r w:rsidRPr="00430850">
        <w:rPr>
          <w:rFonts w:asciiTheme="majorHAnsi" w:hAnsiTheme="majorHAnsi"/>
          <w:lang w:val="id-ID"/>
        </w:rPr>
        <w:t>10</w:t>
      </w:r>
      <w:r w:rsidRPr="00430850">
        <w:rPr>
          <w:rFonts w:asciiTheme="majorHAnsi" w:hAnsiTheme="majorHAnsi"/>
        </w:rPr>
        <w:t xml:space="preserve"> hingga tahun 201</w:t>
      </w:r>
      <w:r w:rsidRPr="00430850">
        <w:rPr>
          <w:rFonts w:asciiTheme="majorHAnsi" w:hAnsiTheme="majorHAnsi"/>
          <w:lang w:val="id-ID"/>
        </w:rPr>
        <w:t>5</w:t>
      </w:r>
      <w:r w:rsidRPr="00430850">
        <w:rPr>
          <w:rFonts w:asciiTheme="majorHAnsi" w:hAnsiTheme="majorHAnsi"/>
        </w:rPr>
        <w:t xml:space="preserve"> berfluktuasi. Penurunan yang cukup tajam terjadi pada tahun 2012 menjadi 3,71 persen,</w:t>
      </w:r>
      <w:r w:rsidRPr="00430850">
        <w:rPr>
          <w:rFonts w:asciiTheme="majorHAnsi" w:hAnsiTheme="majorHAnsi"/>
          <w:lang w:val="id-ID"/>
        </w:rPr>
        <w:t xml:space="preserve"> tahun 2013 sampai tahun 2015 cendrung naik hingga mencapai 6.05%, hal ini disebabkan melemahnya perekonomian Indonesia berimbas juga pada Kabupaten Agam. Sektor  pertanian yang diminan di Kabupaten Agam mengalami penurunan produksi yang berindikasi menurunnya tenaga kerja pada sektor ini.. Perkembangan tingkat pengangguran terbuka terlihat dalam gafik berikut:</w:t>
      </w:r>
    </w:p>
    <w:p w:rsidR="00F63F13" w:rsidRPr="00430850" w:rsidRDefault="00141F11" w:rsidP="00CF6956">
      <w:pPr>
        <w:shd w:val="clear" w:color="auto" w:fill="FFFFFF"/>
        <w:suppressAutoHyphens/>
        <w:spacing w:line="360" w:lineRule="auto"/>
        <w:ind w:left="720"/>
        <w:jc w:val="right"/>
        <w:rPr>
          <w:rFonts w:asciiTheme="majorHAnsi" w:hAnsiTheme="majorHAnsi"/>
          <w:b/>
          <w:color w:val="FF0000"/>
        </w:rPr>
      </w:pPr>
      <w:r w:rsidRPr="00430850">
        <w:rPr>
          <w:rFonts w:asciiTheme="majorHAnsi" w:hAnsiTheme="majorHAnsi"/>
          <w:noProof/>
          <w:color w:val="FF0000"/>
        </w:rPr>
        <w:lastRenderedPageBreak/>
        <w:drawing>
          <wp:inline distT="0" distB="0" distL="0" distR="0">
            <wp:extent cx="4941960" cy="3206035"/>
            <wp:effectExtent l="6542" t="6778" r="4498" b="6637"/>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C2AE6" w:rsidRPr="00430850" w:rsidRDefault="007C2AE6" w:rsidP="007C2AE6">
      <w:pPr>
        <w:shd w:val="clear" w:color="auto" w:fill="FFFFFF"/>
        <w:suppressAutoHyphens/>
        <w:spacing w:line="360" w:lineRule="auto"/>
        <w:ind w:left="851" w:firstLine="850"/>
        <w:jc w:val="both"/>
        <w:rPr>
          <w:rFonts w:asciiTheme="majorHAnsi" w:hAnsiTheme="majorHAnsi" w:cs="Arial"/>
          <w:color w:val="FF0000"/>
          <w:lang w:val="en-GB"/>
        </w:rPr>
      </w:pPr>
    </w:p>
    <w:p w:rsidR="00F63F13" w:rsidRPr="00430850" w:rsidRDefault="00F63F13" w:rsidP="000843A0">
      <w:pPr>
        <w:shd w:val="clear" w:color="auto" w:fill="FFFFFF"/>
        <w:suppressAutoHyphens/>
        <w:spacing w:line="360" w:lineRule="auto"/>
        <w:ind w:left="851" w:firstLine="709"/>
        <w:jc w:val="both"/>
        <w:rPr>
          <w:rFonts w:asciiTheme="majorHAnsi" w:hAnsiTheme="majorHAnsi"/>
          <w:b/>
        </w:rPr>
      </w:pPr>
      <w:r w:rsidRPr="00430850">
        <w:rPr>
          <w:rFonts w:asciiTheme="majorHAnsi" w:hAnsiTheme="majorHAnsi" w:cs="Arial"/>
          <w:lang w:val="id-ID"/>
        </w:rPr>
        <w:t>Selanjutnya p</w:t>
      </w:r>
      <w:r w:rsidRPr="00430850">
        <w:rPr>
          <w:rFonts w:asciiTheme="majorHAnsi" w:hAnsiTheme="majorHAnsi" w:cs="Arial"/>
        </w:rPr>
        <w:t xml:space="preserve">enduduk Kabupaten Agam </w:t>
      </w:r>
      <w:r w:rsidRPr="00430850">
        <w:rPr>
          <w:rFonts w:asciiTheme="majorHAnsi" w:hAnsiTheme="majorHAnsi" w:cs="Arial"/>
          <w:lang w:val="id-ID"/>
        </w:rPr>
        <w:t xml:space="preserve">yang bekerja </w:t>
      </w:r>
      <w:r w:rsidRPr="00430850">
        <w:rPr>
          <w:rFonts w:asciiTheme="majorHAnsi" w:hAnsiTheme="majorHAnsi" w:cs="Arial"/>
        </w:rPr>
        <w:t xml:space="preserve">menurut  jenis pekerjaan </w:t>
      </w:r>
      <w:r w:rsidRPr="00430850">
        <w:rPr>
          <w:rFonts w:asciiTheme="majorHAnsi" w:hAnsiTheme="majorHAnsi" w:cs="Arial"/>
          <w:lang w:val="id-ID"/>
        </w:rPr>
        <w:t>terinci</w:t>
      </w:r>
      <w:r w:rsidRPr="00430850">
        <w:rPr>
          <w:rFonts w:asciiTheme="majorHAnsi" w:hAnsiTheme="majorHAnsi" w:cs="Arial"/>
        </w:rPr>
        <w:t xml:space="preserve"> pada Tabel dibawah </w:t>
      </w:r>
      <w:r w:rsidRPr="00430850">
        <w:rPr>
          <w:rFonts w:asciiTheme="majorHAnsi" w:hAnsiTheme="majorHAnsi" w:cs="Arial"/>
          <w:lang w:val="id-ID"/>
        </w:rPr>
        <w:t>berikut</w:t>
      </w:r>
      <w:r w:rsidRPr="00430850">
        <w:rPr>
          <w:rFonts w:asciiTheme="majorHAnsi" w:hAnsiTheme="majorHAnsi" w:cs="Arial"/>
        </w:rPr>
        <w:t xml:space="preserve"> :</w:t>
      </w:r>
    </w:p>
    <w:p w:rsidR="007C2AE6" w:rsidRPr="00430850" w:rsidRDefault="007C2AE6" w:rsidP="00F63F13">
      <w:pPr>
        <w:shd w:val="clear" w:color="auto" w:fill="FFFFFF"/>
        <w:suppressAutoHyphens/>
        <w:ind w:left="709"/>
        <w:jc w:val="center"/>
        <w:rPr>
          <w:rFonts w:asciiTheme="majorHAnsi" w:hAnsiTheme="majorHAnsi" w:cs="Arial"/>
          <w:b/>
        </w:rPr>
      </w:pPr>
    </w:p>
    <w:p w:rsidR="00F63F13" w:rsidRPr="00430850" w:rsidRDefault="00F63F13" w:rsidP="00F63F13">
      <w:pPr>
        <w:shd w:val="clear" w:color="auto" w:fill="FFFFFF"/>
        <w:suppressAutoHyphens/>
        <w:ind w:left="709"/>
        <w:jc w:val="center"/>
        <w:rPr>
          <w:rFonts w:asciiTheme="majorHAnsi" w:hAnsiTheme="majorHAnsi" w:cs="Arial"/>
          <w:b/>
        </w:rPr>
      </w:pPr>
      <w:r w:rsidRPr="00430850">
        <w:rPr>
          <w:rFonts w:asciiTheme="majorHAnsi" w:hAnsiTheme="majorHAnsi" w:cs="Arial"/>
          <w:b/>
        </w:rPr>
        <w:t>Tabel 1.6</w:t>
      </w:r>
    </w:p>
    <w:p w:rsidR="00F63F13" w:rsidRPr="00430850" w:rsidRDefault="00F63F13" w:rsidP="00F63F13">
      <w:pPr>
        <w:shd w:val="clear" w:color="auto" w:fill="FFFFFF"/>
        <w:suppressAutoHyphens/>
        <w:ind w:left="709"/>
        <w:jc w:val="center"/>
        <w:rPr>
          <w:rFonts w:asciiTheme="majorHAnsi" w:hAnsiTheme="majorHAnsi" w:cs="Arial"/>
          <w:b/>
        </w:rPr>
      </w:pPr>
      <w:r w:rsidRPr="00430850">
        <w:rPr>
          <w:rFonts w:asciiTheme="majorHAnsi" w:hAnsiTheme="majorHAnsi" w:cs="Arial"/>
          <w:b/>
          <w:lang w:val="id-ID"/>
        </w:rPr>
        <w:t xml:space="preserve">Banyaknya </w:t>
      </w:r>
      <w:r w:rsidRPr="00430850">
        <w:rPr>
          <w:rFonts w:asciiTheme="majorHAnsi" w:hAnsiTheme="majorHAnsi" w:cs="Arial"/>
          <w:b/>
        </w:rPr>
        <w:t xml:space="preserve">Penduduk </w:t>
      </w:r>
      <w:r w:rsidRPr="00430850">
        <w:rPr>
          <w:rFonts w:asciiTheme="majorHAnsi" w:hAnsiTheme="majorHAnsi" w:cs="Arial"/>
          <w:b/>
          <w:lang w:val="id-ID"/>
        </w:rPr>
        <w:t>Yang Bekerja</w:t>
      </w:r>
    </w:p>
    <w:p w:rsidR="00F63F13" w:rsidRPr="00430850" w:rsidRDefault="00F63F13" w:rsidP="00F63F13">
      <w:pPr>
        <w:shd w:val="clear" w:color="auto" w:fill="FFFFFF"/>
        <w:suppressAutoHyphens/>
        <w:spacing w:line="360" w:lineRule="auto"/>
        <w:ind w:left="709"/>
        <w:jc w:val="center"/>
        <w:rPr>
          <w:rFonts w:asciiTheme="majorHAnsi" w:hAnsiTheme="majorHAnsi" w:cs="Arial"/>
          <w:b/>
        </w:rPr>
      </w:pPr>
      <w:proofErr w:type="gramStart"/>
      <w:r w:rsidRPr="00430850">
        <w:rPr>
          <w:rFonts w:asciiTheme="majorHAnsi" w:hAnsiTheme="majorHAnsi" w:cs="Arial"/>
          <w:b/>
        </w:rPr>
        <w:t>Menurut  Jenis</w:t>
      </w:r>
      <w:proofErr w:type="gramEnd"/>
      <w:r w:rsidRPr="00430850">
        <w:rPr>
          <w:rFonts w:asciiTheme="majorHAnsi" w:hAnsiTheme="majorHAnsi" w:cs="Arial"/>
          <w:b/>
        </w:rPr>
        <w:t xml:space="preserve"> Pekerjaan</w:t>
      </w:r>
      <w:r w:rsidRPr="00430850">
        <w:rPr>
          <w:rFonts w:asciiTheme="majorHAnsi" w:hAnsiTheme="majorHAnsi" w:cs="Arial"/>
          <w:b/>
          <w:lang w:val="id-ID"/>
        </w:rPr>
        <w:t xml:space="preserve"> Tahun 2015</w:t>
      </w:r>
    </w:p>
    <w:tbl>
      <w:tblPr>
        <w:tblW w:w="7893" w:type="dxa"/>
        <w:jc w:val="right"/>
        <w:tblLook w:val="04A0" w:firstRow="1" w:lastRow="0" w:firstColumn="1" w:lastColumn="0" w:noHBand="0" w:noVBand="1"/>
      </w:tblPr>
      <w:tblGrid>
        <w:gridCol w:w="709"/>
        <w:gridCol w:w="5018"/>
        <w:gridCol w:w="1126"/>
        <w:gridCol w:w="1040"/>
      </w:tblGrid>
      <w:tr w:rsidR="00F63F13" w:rsidRPr="00430850" w:rsidTr="00F63F13">
        <w:trPr>
          <w:trHeight w:val="560"/>
          <w:jc w:val="right"/>
        </w:trPr>
        <w:tc>
          <w:tcPr>
            <w:tcW w:w="709" w:type="dxa"/>
            <w:tcBorders>
              <w:top w:val="single" w:sz="8" w:space="0" w:color="auto"/>
              <w:left w:val="single" w:sz="4" w:space="0" w:color="auto"/>
              <w:bottom w:val="single" w:sz="8" w:space="0" w:color="auto"/>
              <w:right w:val="single" w:sz="8" w:space="0" w:color="auto"/>
            </w:tcBorders>
            <w:shd w:val="clear" w:color="auto" w:fill="auto"/>
            <w:vAlign w:val="center"/>
          </w:tcPr>
          <w:p w:rsidR="00F63F13" w:rsidRPr="00430850" w:rsidRDefault="00F63F13" w:rsidP="00BC5979">
            <w:pPr>
              <w:jc w:val="center"/>
              <w:rPr>
                <w:rFonts w:asciiTheme="majorHAnsi" w:hAnsiTheme="majorHAnsi" w:cs="Calibri"/>
                <w:b/>
                <w:bCs/>
                <w:lang w:val="id-ID"/>
              </w:rPr>
            </w:pPr>
            <w:r w:rsidRPr="00430850">
              <w:rPr>
                <w:rFonts w:asciiTheme="majorHAnsi" w:hAnsiTheme="majorHAnsi" w:cs="Calibri"/>
                <w:b/>
                <w:bCs/>
                <w:lang w:val="id-ID"/>
              </w:rPr>
              <w:t>No.</w:t>
            </w:r>
          </w:p>
        </w:tc>
        <w:tc>
          <w:tcPr>
            <w:tcW w:w="5018" w:type="dxa"/>
            <w:tcBorders>
              <w:top w:val="single" w:sz="8" w:space="0" w:color="auto"/>
              <w:left w:val="nil"/>
              <w:bottom w:val="single" w:sz="8" w:space="0" w:color="auto"/>
              <w:right w:val="single" w:sz="4" w:space="0" w:color="auto"/>
            </w:tcBorders>
            <w:vAlign w:val="center"/>
          </w:tcPr>
          <w:p w:rsidR="00F63F13" w:rsidRPr="00430850" w:rsidRDefault="00F63F13" w:rsidP="00BC5979">
            <w:pPr>
              <w:jc w:val="center"/>
              <w:rPr>
                <w:rFonts w:asciiTheme="majorHAnsi" w:hAnsiTheme="majorHAnsi" w:cs="Calibri"/>
                <w:b/>
                <w:bCs/>
              </w:rPr>
            </w:pPr>
            <w:r w:rsidRPr="00430850">
              <w:rPr>
                <w:rFonts w:asciiTheme="majorHAnsi" w:hAnsiTheme="majorHAnsi" w:cs="Calibri"/>
                <w:b/>
                <w:bCs/>
              </w:rPr>
              <w:t>BIDANG PEKERJAAN</w:t>
            </w:r>
          </w:p>
        </w:tc>
        <w:tc>
          <w:tcPr>
            <w:tcW w:w="1126" w:type="dxa"/>
            <w:tcBorders>
              <w:top w:val="single" w:sz="8" w:space="0" w:color="auto"/>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jc w:val="center"/>
              <w:rPr>
                <w:rFonts w:asciiTheme="majorHAnsi" w:hAnsiTheme="majorHAnsi" w:cs="Calibri"/>
                <w:b/>
                <w:bCs/>
              </w:rPr>
            </w:pPr>
            <w:r w:rsidRPr="00430850">
              <w:rPr>
                <w:rFonts w:asciiTheme="majorHAnsi" w:hAnsiTheme="majorHAnsi" w:cs="Calibri"/>
                <w:b/>
                <w:bCs/>
              </w:rPr>
              <w:t>JUMLAH JIWA</w:t>
            </w:r>
          </w:p>
        </w:tc>
        <w:tc>
          <w:tcPr>
            <w:tcW w:w="1040" w:type="dxa"/>
            <w:tcBorders>
              <w:top w:val="single" w:sz="8" w:space="0" w:color="auto"/>
              <w:left w:val="nil"/>
              <w:bottom w:val="single" w:sz="8" w:space="0" w:color="auto"/>
              <w:right w:val="single" w:sz="8" w:space="0" w:color="000000"/>
            </w:tcBorders>
            <w:shd w:val="clear" w:color="auto" w:fill="auto"/>
            <w:vAlign w:val="center"/>
            <w:hideMark/>
          </w:tcPr>
          <w:p w:rsidR="00F63F13" w:rsidRPr="00430850" w:rsidRDefault="00F63F13" w:rsidP="00BC5979">
            <w:pPr>
              <w:jc w:val="center"/>
              <w:rPr>
                <w:rFonts w:asciiTheme="majorHAnsi" w:hAnsiTheme="majorHAnsi" w:cs="Calibri"/>
                <w:b/>
                <w:bCs/>
                <w:lang w:val="id-ID"/>
              </w:rPr>
            </w:pPr>
            <w:r w:rsidRPr="00430850">
              <w:rPr>
                <w:rFonts w:asciiTheme="majorHAnsi" w:hAnsiTheme="majorHAnsi" w:cs="Calibri"/>
                <w:b/>
                <w:bCs/>
                <w:lang w:val="id-ID"/>
              </w:rPr>
              <w:t>%</w:t>
            </w:r>
          </w:p>
        </w:tc>
      </w:tr>
      <w:tr w:rsidR="00F63F13" w:rsidRPr="00430850" w:rsidTr="00F63F13">
        <w:trPr>
          <w:trHeight w:val="402"/>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jc w:val="center"/>
              <w:rPr>
                <w:rFonts w:asciiTheme="majorHAnsi" w:hAnsiTheme="majorHAnsi" w:cs="Arial"/>
                <w:lang w:val="id-ID" w:eastAsia="id-ID"/>
              </w:rPr>
            </w:pPr>
            <w:r w:rsidRPr="00430850">
              <w:rPr>
                <w:rFonts w:asciiTheme="majorHAnsi" w:hAnsiTheme="majorHAnsi" w:cs="Arial"/>
                <w:lang w:val="id-ID" w:eastAsia="id-ID"/>
              </w:rPr>
              <w:t>1</w:t>
            </w:r>
          </w:p>
          <w:p w:rsidR="00F63F13" w:rsidRPr="00430850" w:rsidRDefault="00F63F13" w:rsidP="00F63F13">
            <w:pPr>
              <w:ind w:right="57"/>
              <w:jc w:val="center"/>
              <w:rPr>
                <w:rFonts w:asciiTheme="majorHAnsi" w:hAnsiTheme="majorHAnsi" w:cs="Arial"/>
                <w:lang w:val="id-ID" w:eastAsia="id-ID"/>
              </w:rPr>
            </w:pP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lang w:val="id-ID" w:eastAsia="id-ID"/>
              </w:rPr>
            </w:pPr>
            <w:r w:rsidRPr="00430850">
              <w:rPr>
                <w:rFonts w:asciiTheme="majorHAnsi" w:hAnsiTheme="majorHAnsi" w:cs="Arial"/>
              </w:rPr>
              <w:t>Pertanian, Perkebunan, Kehutanan, Perburuan&amp;Perikanan</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lang w:val="id-ID" w:eastAsia="id-ID"/>
              </w:rPr>
            </w:pPr>
            <w:r w:rsidRPr="00430850">
              <w:rPr>
                <w:rFonts w:asciiTheme="majorHAnsi" w:hAnsiTheme="majorHAnsi" w:cs="Arial"/>
              </w:rPr>
              <w:t>91</w:t>
            </w:r>
            <w:r w:rsidRPr="00430850">
              <w:rPr>
                <w:rFonts w:asciiTheme="majorHAnsi" w:hAnsiTheme="majorHAnsi" w:cs="Arial"/>
                <w:lang w:val="id-ID"/>
              </w:rPr>
              <w:t>.</w:t>
            </w:r>
            <w:r w:rsidRPr="00430850">
              <w:rPr>
                <w:rFonts w:asciiTheme="majorHAnsi" w:hAnsiTheme="majorHAnsi" w:cs="Arial"/>
              </w:rPr>
              <w:t>275</w:t>
            </w:r>
          </w:p>
        </w:tc>
        <w:tc>
          <w:tcPr>
            <w:tcW w:w="1040" w:type="dxa"/>
            <w:tcBorders>
              <w:top w:val="nil"/>
              <w:left w:val="nil"/>
              <w:bottom w:val="single" w:sz="8" w:space="0" w:color="auto"/>
              <w:right w:val="single" w:sz="8" w:space="0" w:color="000000"/>
            </w:tcBorders>
            <w:shd w:val="clear" w:color="auto" w:fill="auto"/>
            <w:vAlign w:val="center"/>
            <w:hideMark/>
          </w:tcPr>
          <w:p w:rsidR="00F63F13" w:rsidRPr="00430850" w:rsidRDefault="00F63F13" w:rsidP="00BC5979">
            <w:pPr>
              <w:ind w:right="57"/>
              <w:jc w:val="right"/>
              <w:rPr>
                <w:rFonts w:asciiTheme="majorHAnsi" w:hAnsiTheme="majorHAnsi" w:cs="Arial"/>
                <w:lang w:val="id-ID" w:eastAsia="id-ID"/>
              </w:rPr>
            </w:pPr>
            <w:r w:rsidRPr="00430850">
              <w:rPr>
                <w:rFonts w:asciiTheme="majorHAnsi" w:hAnsiTheme="majorHAnsi" w:cs="Arial"/>
              </w:rPr>
              <w:t xml:space="preserve">  44,62 </w:t>
            </w:r>
          </w:p>
        </w:tc>
      </w:tr>
      <w:tr w:rsidR="00F63F13" w:rsidRPr="00430850" w:rsidTr="00F63F13">
        <w:trPr>
          <w:trHeight w:val="210"/>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2</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lang w:val="id-ID"/>
              </w:rPr>
            </w:pPr>
            <w:r w:rsidRPr="00430850">
              <w:rPr>
                <w:rFonts w:asciiTheme="majorHAnsi" w:hAnsiTheme="majorHAnsi" w:cs="Arial"/>
              </w:rPr>
              <w:t>Industri</w:t>
            </w:r>
            <w:r w:rsidRPr="00430850">
              <w:rPr>
                <w:rFonts w:asciiTheme="majorHAnsi" w:hAnsiTheme="majorHAnsi" w:cs="Arial"/>
                <w:lang w:val="id-ID"/>
              </w:rPr>
              <w:t>, Pertambangan dan penggalian</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20</w:t>
            </w:r>
            <w:r w:rsidRPr="00430850">
              <w:rPr>
                <w:rFonts w:asciiTheme="majorHAnsi" w:hAnsiTheme="majorHAnsi" w:cs="Arial"/>
                <w:lang w:val="id-ID"/>
              </w:rPr>
              <w:t>.</w:t>
            </w:r>
            <w:r w:rsidRPr="00430850">
              <w:rPr>
                <w:rFonts w:asciiTheme="majorHAnsi" w:hAnsiTheme="majorHAnsi" w:cs="Arial"/>
              </w:rPr>
              <w:t>988</w:t>
            </w:r>
          </w:p>
        </w:tc>
        <w:tc>
          <w:tcPr>
            <w:tcW w:w="1040" w:type="dxa"/>
            <w:tcBorders>
              <w:top w:val="nil"/>
              <w:left w:val="nil"/>
              <w:bottom w:val="single" w:sz="8" w:space="0" w:color="auto"/>
              <w:right w:val="single" w:sz="8" w:space="0" w:color="000000"/>
            </w:tcBorders>
            <w:shd w:val="clear" w:color="auto" w:fill="auto"/>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10,26 </w:t>
            </w:r>
          </w:p>
        </w:tc>
      </w:tr>
      <w:tr w:rsidR="00F63F13" w:rsidRPr="00430850" w:rsidTr="00F63F13">
        <w:trPr>
          <w:trHeight w:val="242"/>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3</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rPr>
            </w:pPr>
            <w:r w:rsidRPr="00430850">
              <w:rPr>
                <w:rFonts w:asciiTheme="majorHAnsi" w:hAnsiTheme="majorHAnsi" w:cs="Arial"/>
              </w:rPr>
              <w:t>Listrik, Gas dan Air Minum</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663</w:t>
            </w:r>
          </w:p>
        </w:tc>
        <w:tc>
          <w:tcPr>
            <w:tcW w:w="1040" w:type="dxa"/>
            <w:tcBorders>
              <w:top w:val="nil"/>
              <w:left w:val="nil"/>
              <w:bottom w:val="single" w:sz="8" w:space="0" w:color="auto"/>
              <w:right w:val="single" w:sz="8" w:space="0" w:color="000000"/>
            </w:tcBorders>
            <w:shd w:val="clear" w:color="auto" w:fill="auto"/>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0,32 </w:t>
            </w:r>
          </w:p>
        </w:tc>
      </w:tr>
      <w:tr w:rsidR="00F63F13" w:rsidRPr="00430850" w:rsidTr="00F63F13">
        <w:trPr>
          <w:trHeight w:val="254"/>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4</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rPr>
            </w:pPr>
            <w:r w:rsidRPr="00430850">
              <w:rPr>
                <w:rFonts w:asciiTheme="majorHAnsi" w:hAnsiTheme="majorHAnsi" w:cs="Arial"/>
              </w:rPr>
              <w:t>Konstruksi</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7</w:t>
            </w:r>
            <w:r w:rsidRPr="00430850">
              <w:rPr>
                <w:rFonts w:asciiTheme="majorHAnsi" w:hAnsiTheme="majorHAnsi" w:cs="Arial"/>
                <w:lang w:val="id-ID"/>
              </w:rPr>
              <w:t>.</w:t>
            </w:r>
            <w:r w:rsidRPr="00430850">
              <w:rPr>
                <w:rFonts w:asciiTheme="majorHAnsi" w:hAnsiTheme="majorHAnsi" w:cs="Arial"/>
              </w:rPr>
              <w:t>514</w:t>
            </w:r>
          </w:p>
        </w:tc>
        <w:tc>
          <w:tcPr>
            <w:tcW w:w="1040" w:type="dxa"/>
            <w:tcBorders>
              <w:top w:val="nil"/>
              <w:left w:val="nil"/>
              <w:bottom w:val="single" w:sz="8" w:space="0" w:color="auto"/>
              <w:right w:val="single" w:sz="8" w:space="0" w:color="000000"/>
            </w:tcBorders>
            <w:shd w:val="clear" w:color="auto" w:fill="auto"/>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3,67 </w:t>
            </w:r>
          </w:p>
        </w:tc>
      </w:tr>
      <w:tr w:rsidR="00F63F13" w:rsidRPr="00430850" w:rsidTr="00F63F13">
        <w:trPr>
          <w:trHeight w:val="264"/>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5</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rPr>
            </w:pPr>
            <w:r w:rsidRPr="00430850">
              <w:rPr>
                <w:rFonts w:asciiTheme="majorHAnsi" w:hAnsiTheme="majorHAnsi" w:cs="Arial"/>
              </w:rPr>
              <w:t>Perdagangan, RumahMakandanJasaAkomodasi</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42</w:t>
            </w:r>
            <w:r w:rsidRPr="00430850">
              <w:rPr>
                <w:rFonts w:asciiTheme="majorHAnsi" w:hAnsiTheme="majorHAnsi" w:cs="Arial"/>
                <w:lang w:val="id-ID"/>
              </w:rPr>
              <w:t>.</w:t>
            </w:r>
            <w:r w:rsidRPr="00430850">
              <w:rPr>
                <w:rFonts w:asciiTheme="majorHAnsi" w:hAnsiTheme="majorHAnsi" w:cs="Arial"/>
              </w:rPr>
              <w:t>941</w:t>
            </w:r>
          </w:p>
        </w:tc>
        <w:tc>
          <w:tcPr>
            <w:tcW w:w="1040" w:type="dxa"/>
            <w:tcBorders>
              <w:top w:val="nil"/>
              <w:left w:val="nil"/>
              <w:bottom w:val="single" w:sz="8" w:space="0" w:color="auto"/>
              <w:right w:val="single" w:sz="8" w:space="0" w:color="000000"/>
            </w:tcBorders>
            <w:shd w:val="clear" w:color="auto" w:fill="auto"/>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20,99 </w:t>
            </w:r>
          </w:p>
        </w:tc>
      </w:tr>
      <w:tr w:rsidR="00F63F13" w:rsidRPr="00430850" w:rsidTr="00F63F13">
        <w:trPr>
          <w:trHeight w:val="299"/>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6</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rPr>
            </w:pPr>
            <w:r w:rsidRPr="00430850">
              <w:rPr>
                <w:rFonts w:asciiTheme="majorHAnsi" w:hAnsiTheme="majorHAnsi" w:cs="Arial"/>
              </w:rPr>
              <w:t>Transportasi, PergudangandanKomunikasi</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8</w:t>
            </w:r>
            <w:r w:rsidRPr="00430850">
              <w:rPr>
                <w:rFonts w:asciiTheme="majorHAnsi" w:hAnsiTheme="majorHAnsi" w:cs="Arial"/>
                <w:lang w:val="id-ID"/>
              </w:rPr>
              <w:t>.</w:t>
            </w:r>
            <w:r w:rsidRPr="00430850">
              <w:rPr>
                <w:rFonts w:asciiTheme="majorHAnsi" w:hAnsiTheme="majorHAnsi" w:cs="Arial"/>
              </w:rPr>
              <w:t>440</w:t>
            </w:r>
          </w:p>
        </w:tc>
        <w:tc>
          <w:tcPr>
            <w:tcW w:w="1040" w:type="dxa"/>
            <w:tcBorders>
              <w:top w:val="nil"/>
              <w:left w:val="nil"/>
              <w:bottom w:val="single" w:sz="8" w:space="0" w:color="auto"/>
              <w:right w:val="single" w:sz="8" w:space="0" w:color="000000"/>
            </w:tcBorders>
            <w:shd w:val="clear" w:color="auto" w:fill="auto"/>
            <w:vAlign w:val="bottom"/>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4,13 </w:t>
            </w:r>
          </w:p>
        </w:tc>
      </w:tr>
      <w:tr w:rsidR="00F63F13" w:rsidRPr="00430850" w:rsidTr="00F63F13">
        <w:trPr>
          <w:trHeight w:val="299"/>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7</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rPr>
            </w:pPr>
            <w:r w:rsidRPr="00430850">
              <w:rPr>
                <w:rFonts w:asciiTheme="majorHAnsi" w:hAnsiTheme="majorHAnsi" w:cs="Arial"/>
              </w:rPr>
              <w:t>L</w:t>
            </w:r>
            <w:r w:rsidRPr="00430850">
              <w:rPr>
                <w:rFonts w:asciiTheme="majorHAnsi" w:hAnsiTheme="majorHAnsi" w:cs="Arial"/>
                <w:lang w:val="id-ID"/>
              </w:rPr>
              <w:t>e</w:t>
            </w:r>
            <w:r w:rsidRPr="00430850">
              <w:rPr>
                <w:rFonts w:asciiTheme="majorHAnsi" w:hAnsiTheme="majorHAnsi" w:cs="Arial"/>
              </w:rPr>
              <w:t>mb</w:t>
            </w:r>
            <w:r w:rsidRPr="00430850">
              <w:rPr>
                <w:rFonts w:asciiTheme="majorHAnsi" w:hAnsiTheme="majorHAnsi" w:cs="Arial"/>
                <w:lang w:val="id-ID"/>
              </w:rPr>
              <w:t>a</w:t>
            </w:r>
            <w:r w:rsidRPr="00430850">
              <w:rPr>
                <w:rFonts w:asciiTheme="majorHAnsi" w:hAnsiTheme="majorHAnsi" w:cs="Arial"/>
              </w:rPr>
              <w:t>g</w:t>
            </w:r>
            <w:r w:rsidRPr="00430850">
              <w:rPr>
                <w:rFonts w:asciiTheme="majorHAnsi" w:hAnsiTheme="majorHAnsi" w:cs="Arial"/>
                <w:lang w:val="id-ID"/>
              </w:rPr>
              <w:t xml:space="preserve">a </w:t>
            </w:r>
            <w:r w:rsidRPr="00430850">
              <w:rPr>
                <w:rFonts w:asciiTheme="majorHAnsi" w:hAnsiTheme="majorHAnsi" w:cs="Arial"/>
              </w:rPr>
              <w:t>Keuangan, Real Estate, Us</w:t>
            </w:r>
            <w:r w:rsidRPr="00430850">
              <w:rPr>
                <w:rFonts w:asciiTheme="majorHAnsi" w:hAnsiTheme="majorHAnsi" w:cs="Arial"/>
                <w:lang w:val="id-ID"/>
              </w:rPr>
              <w:t>a</w:t>
            </w:r>
            <w:r w:rsidRPr="00430850">
              <w:rPr>
                <w:rFonts w:asciiTheme="majorHAnsi" w:hAnsiTheme="majorHAnsi" w:cs="Arial"/>
              </w:rPr>
              <w:t>h</w:t>
            </w:r>
            <w:r w:rsidRPr="00430850">
              <w:rPr>
                <w:rFonts w:asciiTheme="majorHAnsi" w:hAnsiTheme="majorHAnsi" w:cs="Arial"/>
                <w:lang w:val="id-ID"/>
              </w:rPr>
              <w:t xml:space="preserve">a </w:t>
            </w:r>
            <w:r w:rsidRPr="00430850">
              <w:rPr>
                <w:rFonts w:asciiTheme="majorHAnsi" w:hAnsiTheme="majorHAnsi" w:cs="Arial"/>
              </w:rPr>
              <w:t>Persewaan&amp;J</w:t>
            </w:r>
            <w:r w:rsidRPr="00430850">
              <w:rPr>
                <w:rFonts w:asciiTheme="majorHAnsi" w:hAnsiTheme="majorHAnsi" w:cs="Arial"/>
                <w:lang w:val="id-ID"/>
              </w:rPr>
              <w:t>a</w:t>
            </w:r>
            <w:r w:rsidRPr="00430850">
              <w:rPr>
                <w:rFonts w:asciiTheme="majorHAnsi" w:hAnsiTheme="majorHAnsi" w:cs="Arial"/>
              </w:rPr>
              <w:t>s</w:t>
            </w:r>
            <w:r w:rsidR="007C2AE6" w:rsidRPr="00430850">
              <w:rPr>
                <w:rFonts w:asciiTheme="majorHAnsi" w:hAnsiTheme="majorHAnsi" w:cs="Arial"/>
                <w:lang w:val="en-GB"/>
              </w:rPr>
              <w:t>a</w:t>
            </w:r>
            <w:r w:rsidRPr="00430850">
              <w:rPr>
                <w:rFonts w:asciiTheme="majorHAnsi" w:hAnsiTheme="majorHAnsi" w:cs="Arial"/>
              </w:rPr>
              <w:t xml:space="preserve"> Perusahaan</w:t>
            </w:r>
          </w:p>
        </w:tc>
        <w:tc>
          <w:tcPr>
            <w:tcW w:w="1126" w:type="dxa"/>
            <w:tcBorders>
              <w:top w:val="nil"/>
              <w:left w:val="single" w:sz="4" w:space="0" w:color="auto"/>
              <w:bottom w:val="single" w:sz="8" w:space="0" w:color="auto"/>
              <w:right w:val="single" w:sz="8" w:space="0" w:color="000000"/>
            </w:tcBorders>
            <w:shd w:val="clear" w:color="auto" w:fill="auto"/>
            <w:noWrap/>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3.666</w:t>
            </w:r>
          </w:p>
        </w:tc>
        <w:tc>
          <w:tcPr>
            <w:tcW w:w="1040" w:type="dxa"/>
            <w:tcBorders>
              <w:top w:val="nil"/>
              <w:left w:val="nil"/>
              <w:bottom w:val="single" w:sz="8" w:space="0" w:color="auto"/>
              <w:right w:val="single" w:sz="8" w:space="0" w:color="000000"/>
            </w:tcBorders>
            <w:shd w:val="clear" w:color="auto" w:fill="auto"/>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1,79 </w:t>
            </w:r>
          </w:p>
        </w:tc>
      </w:tr>
      <w:tr w:rsidR="00F63F13" w:rsidRPr="00430850" w:rsidTr="00F63F13">
        <w:trPr>
          <w:trHeight w:val="299"/>
          <w:jc w:val="right"/>
        </w:trPr>
        <w:tc>
          <w:tcPr>
            <w:tcW w:w="709" w:type="dxa"/>
            <w:tcBorders>
              <w:top w:val="nil"/>
              <w:left w:val="single" w:sz="4" w:space="0" w:color="auto"/>
              <w:bottom w:val="single" w:sz="8" w:space="0" w:color="auto"/>
              <w:right w:val="single" w:sz="8" w:space="0" w:color="auto"/>
            </w:tcBorders>
            <w:shd w:val="clear" w:color="auto" w:fill="auto"/>
          </w:tcPr>
          <w:p w:rsidR="00F63F13" w:rsidRPr="00430850" w:rsidRDefault="00F63F13" w:rsidP="00F63F13">
            <w:pPr>
              <w:ind w:right="57"/>
              <w:jc w:val="center"/>
              <w:rPr>
                <w:rFonts w:asciiTheme="majorHAnsi" w:hAnsiTheme="majorHAnsi" w:cs="Arial"/>
                <w:lang w:val="id-ID"/>
              </w:rPr>
            </w:pPr>
            <w:r w:rsidRPr="00430850">
              <w:rPr>
                <w:rFonts w:asciiTheme="majorHAnsi" w:hAnsiTheme="majorHAnsi" w:cs="Arial"/>
                <w:lang w:val="id-ID"/>
              </w:rPr>
              <w:t>8</w:t>
            </w:r>
          </w:p>
        </w:tc>
        <w:tc>
          <w:tcPr>
            <w:tcW w:w="5018" w:type="dxa"/>
            <w:tcBorders>
              <w:top w:val="single" w:sz="8" w:space="0" w:color="auto"/>
              <w:left w:val="nil"/>
              <w:bottom w:val="single" w:sz="8" w:space="0" w:color="auto"/>
              <w:right w:val="single" w:sz="4" w:space="0" w:color="auto"/>
            </w:tcBorders>
          </w:tcPr>
          <w:p w:rsidR="00F63F13" w:rsidRPr="00430850" w:rsidRDefault="00F63F13" w:rsidP="00F63F13">
            <w:pPr>
              <w:ind w:right="57"/>
              <w:rPr>
                <w:rFonts w:asciiTheme="majorHAnsi" w:hAnsiTheme="majorHAnsi" w:cs="Arial"/>
              </w:rPr>
            </w:pPr>
            <w:r w:rsidRPr="00430850">
              <w:rPr>
                <w:rFonts w:asciiTheme="majorHAnsi" w:hAnsiTheme="majorHAnsi" w:cs="Arial"/>
              </w:rPr>
              <w:t>JasaKemasyarakatan, SosialdanPerorangan</w:t>
            </w:r>
          </w:p>
        </w:tc>
        <w:tc>
          <w:tcPr>
            <w:tcW w:w="1126" w:type="dxa"/>
            <w:tcBorders>
              <w:top w:val="nil"/>
              <w:left w:val="single" w:sz="4" w:space="0" w:color="auto"/>
              <w:bottom w:val="single" w:sz="8" w:space="0" w:color="auto"/>
              <w:right w:val="single" w:sz="8" w:space="0" w:color="000000"/>
            </w:tcBorders>
            <w:shd w:val="clear" w:color="auto" w:fill="auto"/>
            <w:noWrap/>
            <w:vAlign w:val="bottom"/>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29</w:t>
            </w:r>
            <w:r w:rsidRPr="00430850">
              <w:rPr>
                <w:rFonts w:asciiTheme="majorHAnsi" w:hAnsiTheme="majorHAnsi" w:cs="Arial"/>
                <w:lang w:val="id-ID"/>
              </w:rPr>
              <w:t>.</w:t>
            </w:r>
            <w:r w:rsidRPr="00430850">
              <w:rPr>
                <w:rFonts w:asciiTheme="majorHAnsi" w:hAnsiTheme="majorHAnsi" w:cs="Arial"/>
              </w:rPr>
              <w:t>079</w:t>
            </w:r>
          </w:p>
        </w:tc>
        <w:tc>
          <w:tcPr>
            <w:tcW w:w="1040" w:type="dxa"/>
            <w:tcBorders>
              <w:top w:val="nil"/>
              <w:left w:val="nil"/>
              <w:bottom w:val="single" w:sz="8" w:space="0" w:color="auto"/>
              <w:right w:val="single" w:sz="8" w:space="0" w:color="000000"/>
            </w:tcBorders>
            <w:shd w:val="clear" w:color="auto" w:fill="auto"/>
            <w:vAlign w:val="bottom"/>
            <w:hideMark/>
          </w:tcPr>
          <w:p w:rsidR="00F63F13" w:rsidRPr="00430850" w:rsidRDefault="00F63F13" w:rsidP="00BC5979">
            <w:pPr>
              <w:ind w:right="57"/>
              <w:jc w:val="right"/>
              <w:rPr>
                <w:rFonts w:asciiTheme="majorHAnsi" w:hAnsiTheme="majorHAnsi" w:cs="Arial"/>
              </w:rPr>
            </w:pPr>
            <w:r w:rsidRPr="00430850">
              <w:rPr>
                <w:rFonts w:asciiTheme="majorHAnsi" w:hAnsiTheme="majorHAnsi" w:cs="Arial"/>
              </w:rPr>
              <w:t xml:space="preserve">  14,21 </w:t>
            </w:r>
          </w:p>
        </w:tc>
      </w:tr>
      <w:tr w:rsidR="00F63F13" w:rsidRPr="00430850" w:rsidTr="00F63F13">
        <w:trPr>
          <w:trHeight w:val="411"/>
          <w:jc w:val="right"/>
        </w:trPr>
        <w:tc>
          <w:tcPr>
            <w:tcW w:w="709" w:type="dxa"/>
            <w:tcBorders>
              <w:top w:val="nil"/>
              <w:left w:val="single" w:sz="4" w:space="0" w:color="auto"/>
              <w:bottom w:val="single" w:sz="8" w:space="0" w:color="auto"/>
              <w:right w:val="single" w:sz="8" w:space="0" w:color="auto"/>
            </w:tcBorders>
            <w:shd w:val="clear" w:color="auto" w:fill="auto"/>
            <w:vAlign w:val="bottom"/>
          </w:tcPr>
          <w:p w:rsidR="00F63F13" w:rsidRPr="00430850" w:rsidRDefault="00F63F13" w:rsidP="00F63F13">
            <w:pPr>
              <w:jc w:val="center"/>
              <w:rPr>
                <w:rFonts w:asciiTheme="majorHAnsi" w:hAnsiTheme="majorHAnsi" w:cs="Calibri"/>
                <w:b/>
                <w:bCs/>
              </w:rPr>
            </w:pPr>
          </w:p>
        </w:tc>
        <w:tc>
          <w:tcPr>
            <w:tcW w:w="5018" w:type="dxa"/>
            <w:tcBorders>
              <w:top w:val="single" w:sz="8" w:space="0" w:color="auto"/>
              <w:left w:val="nil"/>
              <w:bottom w:val="single" w:sz="8" w:space="0" w:color="auto"/>
              <w:right w:val="single" w:sz="4" w:space="0" w:color="auto"/>
            </w:tcBorders>
            <w:vAlign w:val="bottom"/>
          </w:tcPr>
          <w:p w:rsidR="00F63F13" w:rsidRPr="00430850" w:rsidRDefault="00F63F13" w:rsidP="00BC5979">
            <w:pPr>
              <w:jc w:val="center"/>
              <w:rPr>
                <w:rFonts w:asciiTheme="majorHAnsi" w:hAnsiTheme="majorHAnsi" w:cs="Calibri"/>
                <w:b/>
                <w:bCs/>
              </w:rPr>
            </w:pPr>
            <w:r w:rsidRPr="00430850">
              <w:rPr>
                <w:rFonts w:asciiTheme="majorHAnsi" w:hAnsiTheme="majorHAnsi" w:cs="Calibri"/>
                <w:b/>
                <w:bCs/>
              </w:rPr>
              <w:t>Total</w:t>
            </w:r>
          </w:p>
        </w:tc>
        <w:tc>
          <w:tcPr>
            <w:tcW w:w="1126" w:type="dxa"/>
            <w:tcBorders>
              <w:top w:val="nil"/>
              <w:left w:val="single" w:sz="4" w:space="0" w:color="auto"/>
              <w:bottom w:val="single" w:sz="8" w:space="0" w:color="auto"/>
              <w:right w:val="single" w:sz="8" w:space="0" w:color="000000"/>
            </w:tcBorders>
            <w:shd w:val="clear" w:color="auto" w:fill="auto"/>
            <w:noWrap/>
            <w:vAlign w:val="center"/>
            <w:hideMark/>
          </w:tcPr>
          <w:p w:rsidR="00F63F13" w:rsidRPr="00430850" w:rsidRDefault="00F63F13" w:rsidP="00BC5979">
            <w:pPr>
              <w:ind w:right="57"/>
              <w:jc w:val="right"/>
              <w:rPr>
                <w:rFonts w:asciiTheme="majorHAnsi" w:hAnsiTheme="majorHAnsi" w:cs="Arial"/>
                <w:lang w:val="id-ID" w:eastAsia="id-ID"/>
              </w:rPr>
            </w:pPr>
            <w:r w:rsidRPr="00430850">
              <w:rPr>
                <w:rFonts w:asciiTheme="majorHAnsi" w:hAnsiTheme="majorHAnsi" w:cs="Arial"/>
              </w:rPr>
              <w:t>204</w:t>
            </w:r>
            <w:r w:rsidRPr="00430850">
              <w:rPr>
                <w:rFonts w:asciiTheme="majorHAnsi" w:hAnsiTheme="majorHAnsi" w:cs="Arial"/>
                <w:lang w:val="id-ID"/>
              </w:rPr>
              <w:t>.</w:t>
            </w:r>
            <w:r w:rsidRPr="00430850">
              <w:rPr>
                <w:rFonts w:asciiTheme="majorHAnsi" w:hAnsiTheme="majorHAnsi" w:cs="Arial"/>
              </w:rPr>
              <w:t>566</w:t>
            </w:r>
          </w:p>
        </w:tc>
        <w:tc>
          <w:tcPr>
            <w:tcW w:w="1040" w:type="dxa"/>
            <w:tcBorders>
              <w:top w:val="nil"/>
              <w:left w:val="nil"/>
              <w:bottom w:val="single" w:sz="8" w:space="0" w:color="auto"/>
              <w:right w:val="single" w:sz="8" w:space="0" w:color="000000"/>
            </w:tcBorders>
            <w:shd w:val="clear" w:color="auto" w:fill="auto"/>
            <w:vAlign w:val="center"/>
            <w:hideMark/>
          </w:tcPr>
          <w:p w:rsidR="00F63F13" w:rsidRPr="00430850" w:rsidRDefault="00F63F13" w:rsidP="00BC5979">
            <w:pPr>
              <w:autoSpaceDE w:val="0"/>
              <w:autoSpaceDN w:val="0"/>
              <w:adjustRightInd w:val="0"/>
              <w:ind w:right="57"/>
              <w:jc w:val="right"/>
              <w:rPr>
                <w:rFonts w:asciiTheme="majorHAnsi" w:eastAsia="Calibri" w:hAnsiTheme="majorHAnsi" w:cs="Arial"/>
                <w:b/>
                <w:lang w:val="id-ID"/>
              </w:rPr>
            </w:pPr>
            <w:r w:rsidRPr="00430850">
              <w:rPr>
                <w:rFonts w:asciiTheme="majorHAnsi" w:eastAsia="Calibri" w:hAnsiTheme="majorHAnsi" w:cs="Arial"/>
                <w:b/>
                <w:lang w:val="id-ID"/>
              </w:rPr>
              <w:t>100,00</w:t>
            </w:r>
          </w:p>
        </w:tc>
      </w:tr>
    </w:tbl>
    <w:p w:rsidR="00F63F13" w:rsidRPr="00430850" w:rsidRDefault="00F63F13" w:rsidP="00F63F13">
      <w:pPr>
        <w:shd w:val="clear" w:color="auto" w:fill="FFFFFF"/>
        <w:suppressAutoHyphens/>
        <w:spacing w:line="360" w:lineRule="auto"/>
        <w:ind w:left="720"/>
        <w:jc w:val="both"/>
        <w:rPr>
          <w:rFonts w:asciiTheme="majorHAnsi" w:hAnsiTheme="majorHAnsi"/>
          <w:b/>
          <w:sz w:val="22"/>
          <w:szCs w:val="22"/>
        </w:rPr>
      </w:pPr>
      <w:r w:rsidRPr="00430850">
        <w:rPr>
          <w:rFonts w:asciiTheme="majorHAnsi" w:hAnsiTheme="majorHAnsi" w:cs="Arial"/>
          <w:i/>
          <w:sz w:val="22"/>
          <w:szCs w:val="22"/>
        </w:rPr>
        <w:t>Sumber</w:t>
      </w:r>
      <w:r w:rsidRPr="00430850">
        <w:rPr>
          <w:rFonts w:asciiTheme="majorHAnsi" w:hAnsiTheme="majorHAnsi" w:cs="Arial"/>
          <w:i/>
          <w:sz w:val="22"/>
          <w:szCs w:val="22"/>
          <w:lang w:val="id-ID"/>
        </w:rPr>
        <w:t xml:space="preserve">: </w:t>
      </w:r>
      <w:r w:rsidRPr="00430850">
        <w:rPr>
          <w:rFonts w:asciiTheme="majorHAnsi" w:hAnsiTheme="majorHAnsi" w:cs="Arial"/>
          <w:sz w:val="22"/>
          <w:szCs w:val="22"/>
          <w:lang w:val="id-ID"/>
        </w:rPr>
        <w:t>Sumber: Survei Angkatan Kerja Nasional (Sakenas) Tahun 2015</w:t>
      </w:r>
    </w:p>
    <w:p w:rsidR="00CF6956" w:rsidRPr="00430850" w:rsidRDefault="00CF6956" w:rsidP="00F63F13">
      <w:pPr>
        <w:shd w:val="clear" w:color="auto" w:fill="FFFFFF"/>
        <w:suppressAutoHyphens/>
        <w:spacing w:line="360" w:lineRule="auto"/>
        <w:ind w:left="720"/>
        <w:jc w:val="both"/>
        <w:rPr>
          <w:rFonts w:asciiTheme="majorHAnsi" w:hAnsiTheme="majorHAnsi" w:cs="Arial"/>
          <w:lang w:val="id-ID"/>
        </w:rPr>
      </w:pPr>
    </w:p>
    <w:p w:rsidR="00F63F13" w:rsidRPr="00430850" w:rsidRDefault="00F63F13" w:rsidP="000843A0">
      <w:pPr>
        <w:shd w:val="clear" w:color="auto" w:fill="FFFFFF"/>
        <w:suppressAutoHyphens/>
        <w:spacing w:line="360" w:lineRule="auto"/>
        <w:ind w:left="720" w:firstLine="698"/>
        <w:jc w:val="both"/>
        <w:rPr>
          <w:rFonts w:asciiTheme="majorHAnsi" w:hAnsiTheme="majorHAnsi"/>
          <w:b/>
        </w:rPr>
      </w:pPr>
      <w:r w:rsidRPr="00430850">
        <w:rPr>
          <w:rFonts w:asciiTheme="majorHAnsi" w:hAnsiTheme="majorHAnsi" w:cs="Arial"/>
        </w:rPr>
        <w:t xml:space="preserve">Dari </w:t>
      </w:r>
      <w:r w:rsidRPr="00430850">
        <w:rPr>
          <w:rFonts w:asciiTheme="majorHAnsi" w:hAnsiTheme="majorHAnsi" w:cs="Arial"/>
          <w:lang w:val="id-ID"/>
        </w:rPr>
        <w:t>tabel</w:t>
      </w:r>
      <w:r w:rsidRPr="00430850">
        <w:rPr>
          <w:rFonts w:asciiTheme="majorHAnsi" w:hAnsiTheme="majorHAnsi" w:cs="Arial"/>
        </w:rPr>
        <w:t xml:space="preserve"> diatas, </w:t>
      </w:r>
      <w:r w:rsidRPr="00430850">
        <w:rPr>
          <w:rFonts w:asciiTheme="majorHAnsi" w:hAnsiTheme="majorHAnsi" w:cs="Arial"/>
          <w:lang w:val="id-ID"/>
        </w:rPr>
        <w:t xml:space="preserve">terlihat bahwa jenis pekerjaan yang paling banyak dilakukan </w:t>
      </w:r>
      <w:r w:rsidRPr="00430850">
        <w:rPr>
          <w:rFonts w:asciiTheme="majorHAnsi" w:hAnsiTheme="majorHAnsi" w:cs="Arial"/>
        </w:rPr>
        <w:t xml:space="preserve">masyarakat </w:t>
      </w:r>
      <w:r w:rsidRPr="00430850">
        <w:rPr>
          <w:rFonts w:asciiTheme="majorHAnsi" w:hAnsiTheme="majorHAnsi" w:cs="Arial"/>
          <w:lang w:val="id-ID"/>
        </w:rPr>
        <w:t>adalah di</w:t>
      </w:r>
      <w:r w:rsidRPr="00430850">
        <w:rPr>
          <w:rFonts w:asciiTheme="majorHAnsi" w:hAnsiTheme="majorHAnsi" w:cs="Arial"/>
        </w:rPr>
        <w:t>bidang Pertanian, Perkebunan, Peternakan, Kehutanan dan Perikanan sebanyak</w:t>
      </w:r>
      <w:r w:rsidRPr="00430850">
        <w:rPr>
          <w:rFonts w:asciiTheme="majorHAnsi" w:hAnsiTheme="majorHAnsi" w:cs="Arial"/>
          <w:lang w:val="id-ID"/>
        </w:rPr>
        <w:t>91.275</w:t>
      </w:r>
      <w:r w:rsidRPr="00430850">
        <w:rPr>
          <w:rFonts w:asciiTheme="majorHAnsi" w:hAnsiTheme="majorHAnsi" w:cs="Arial"/>
        </w:rPr>
        <w:t xml:space="preserve">jiwa atau </w:t>
      </w:r>
      <w:r w:rsidRPr="00430850">
        <w:rPr>
          <w:rFonts w:asciiTheme="majorHAnsi" w:hAnsiTheme="majorHAnsi" w:cs="Arial"/>
          <w:lang w:val="id-ID"/>
        </w:rPr>
        <w:t xml:space="preserve">44,62 persenhal ini </w:t>
      </w:r>
      <w:r w:rsidRPr="00430850">
        <w:rPr>
          <w:rFonts w:asciiTheme="majorHAnsi" w:hAnsiTheme="majorHAnsi" w:cs="Arial"/>
          <w:lang w:val="id-ID"/>
        </w:rPr>
        <w:lastRenderedPageBreak/>
        <w:t>dikarenakan kondisi geografis dan topografis, penggunaan lahan di Kabupaten Agam cocok dengan kegiatan pertanian dan perkebunan.  S</w:t>
      </w:r>
      <w:r w:rsidRPr="00430850">
        <w:rPr>
          <w:rFonts w:asciiTheme="majorHAnsi" w:hAnsiTheme="majorHAnsi" w:cs="Arial"/>
        </w:rPr>
        <w:t xml:space="preserve">ektor perdagangan, perhotelan dan restoran sebanyak </w:t>
      </w:r>
      <w:r w:rsidRPr="00430850">
        <w:rPr>
          <w:rFonts w:asciiTheme="majorHAnsi" w:hAnsiTheme="majorHAnsi" w:cs="Arial"/>
          <w:lang w:val="id-ID"/>
        </w:rPr>
        <w:t>42.941</w:t>
      </w:r>
      <w:r w:rsidRPr="00430850">
        <w:rPr>
          <w:rFonts w:asciiTheme="majorHAnsi" w:hAnsiTheme="majorHAnsi" w:cs="Arial"/>
        </w:rPr>
        <w:t xml:space="preserve"> jiwa atau </w:t>
      </w:r>
      <w:r w:rsidRPr="00430850">
        <w:rPr>
          <w:rFonts w:asciiTheme="majorHAnsi" w:hAnsiTheme="majorHAnsi" w:cs="Arial"/>
          <w:lang w:val="id-ID"/>
        </w:rPr>
        <w:t>20,99</w:t>
      </w:r>
      <w:r w:rsidRPr="00430850">
        <w:rPr>
          <w:rFonts w:asciiTheme="majorHAnsi" w:hAnsiTheme="majorHAnsi" w:cs="Arial"/>
        </w:rPr>
        <w:t xml:space="preserve"> persen</w:t>
      </w:r>
      <w:r w:rsidRPr="00430850">
        <w:rPr>
          <w:rFonts w:asciiTheme="majorHAnsi" w:hAnsiTheme="majorHAnsi" w:cs="Arial"/>
          <w:lang w:val="id-ID"/>
        </w:rPr>
        <w:t xml:space="preserve"> menempati posisi kedua  dan posisi ketiga jasa kemasyarakatan, sosial dan perorangan.</w:t>
      </w:r>
    </w:p>
    <w:p w:rsidR="0029288D" w:rsidRPr="00430850" w:rsidRDefault="0029288D" w:rsidP="00DA7E10">
      <w:pPr>
        <w:pStyle w:val="ListParagraph"/>
        <w:spacing w:line="360" w:lineRule="auto"/>
        <w:ind w:left="851"/>
        <w:jc w:val="both"/>
        <w:rPr>
          <w:rFonts w:asciiTheme="majorHAnsi" w:hAnsiTheme="majorHAnsi"/>
          <w:b/>
          <w:szCs w:val="22"/>
        </w:rPr>
      </w:pPr>
    </w:p>
    <w:p w:rsidR="00961130" w:rsidRPr="00430850" w:rsidRDefault="00DA7E10" w:rsidP="00961130">
      <w:pPr>
        <w:pStyle w:val="ListParagraph"/>
        <w:numPr>
          <w:ilvl w:val="0"/>
          <w:numId w:val="33"/>
        </w:numPr>
        <w:spacing w:line="360" w:lineRule="auto"/>
        <w:ind w:left="426"/>
        <w:jc w:val="both"/>
        <w:rPr>
          <w:rFonts w:asciiTheme="majorHAnsi" w:hAnsiTheme="majorHAnsi"/>
          <w:b/>
          <w:szCs w:val="22"/>
        </w:rPr>
      </w:pPr>
      <w:r w:rsidRPr="00430850">
        <w:rPr>
          <w:rFonts w:asciiTheme="majorHAnsi" w:hAnsiTheme="majorHAnsi"/>
          <w:b/>
          <w:szCs w:val="22"/>
        </w:rPr>
        <w:t>KONDISI EKONOMI</w:t>
      </w:r>
    </w:p>
    <w:p w:rsidR="00732688" w:rsidRPr="00430850" w:rsidRDefault="00732688" w:rsidP="00732688">
      <w:pPr>
        <w:pStyle w:val="ListParagraph"/>
        <w:numPr>
          <w:ilvl w:val="3"/>
          <w:numId w:val="6"/>
        </w:numPr>
        <w:tabs>
          <w:tab w:val="clear" w:pos="3060"/>
        </w:tabs>
        <w:spacing w:line="360" w:lineRule="auto"/>
        <w:ind w:left="756"/>
        <w:jc w:val="both"/>
        <w:rPr>
          <w:rFonts w:asciiTheme="majorHAnsi" w:hAnsiTheme="majorHAnsi"/>
          <w:b/>
          <w:szCs w:val="22"/>
        </w:rPr>
      </w:pPr>
      <w:r w:rsidRPr="00430850">
        <w:rPr>
          <w:rFonts w:asciiTheme="majorHAnsi" w:hAnsiTheme="majorHAnsi"/>
          <w:b/>
          <w:szCs w:val="22"/>
        </w:rPr>
        <w:t>Potensi Wilayah</w:t>
      </w:r>
    </w:p>
    <w:p w:rsidR="00732688" w:rsidRPr="00430850" w:rsidRDefault="00732688"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Sektor Kehutanan</w:t>
      </w:r>
    </w:p>
    <w:p w:rsidR="00732688" w:rsidRPr="00430850" w:rsidRDefault="00732688" w:rsidP="000843A0">
      <w:pPr>
        <w:pStyle w:val="ListParagraph"/>
        <w:spacing w:line="360" w:lineRule="auto"/>
        <w:ind w:left="1134" w:firstLine="709"/>
        <w:jc w:val="both"/>
        <w:rPr>
          <w:rFonts w:asciiTheme="majorHAnsi" w:hAnsiTheme="majorHAnsi" w:cs="Arial"/>
          <w:bCs/>
        </w:rPr>
      </w:pPr>
      <w:r w:rsidRPr="00430850">
        <w:rPr>
          <w:rFonts w:asciiTheme="majorHAnsi" w:hAnsiTheme="majorHAnsi" w:cs="Arial"/>
          <w:lang w:val="sv-SE"/>
        </w:rPr>
        <w:t>Kabupaten Agam memiliki potensi hutan produksi yang cukup luas dan tersebar di beberapa Kecamatan.</w:t>
      </w:r>
      <w:r w:rsidRPr="00430850">
        <w:rPr>
          <w:rFonts w:asciiTheme="majorHAnsi" w:hAnsiTheme="majorHAnsi" w:cs="Arial"/>
          <w:bCs/>
        </w:rPr>
        <w:t xml:space="preserve">Luas </w:t>
      </w:r>
      <w:r w:rsidRPr="00430850">
        <w:rPr>
          <w:rFonts w:asciiTheme="majorHAnsi" w:hAnsiTheme="majorHAnsi" w:cs="Arial"/>
          <w:bCs/>
          <w:lang w:val="id-ID"/>
        </w:rPr>
        <w:t>hutan PPA seluas 27.533,40 hektar, Hutan Lindung seluas 31.560 hektar, Hutan Produksi seluas 6.140 hektar dan Hutan Produksi Terbatas seluas 20.883,40 hektar. Sehingga secara keseluruhan jumlah luas hutan di Kabupaten Agam adalah 82.383,40 hektar</w:t>
      </w:r>
      <w:r w:rsidRPr="00430850">
        <w:rPr>
          <w:rFonts w:asciiTheme="majorHAnsi" w:hAnsiTheme="majorHAnsi" w:cs="Arial"/>
          <w:bCs/>
        </w:rPr>
        <w:t>, untuk lebih jelasnya dapat dilihat pada grafik dibawah ini :</w:t>
      </w:r>
    </w:p>
    <w:p w:rsidR="00732688" w:rsidRPr="00430850" w:rsidRDefault="00732688" w:rsidP="00732688">
      <w:pPr>
        <w:ind w:left="1134" w:right="-11"/>
        <w:jc w:val="center"/>
        <w:rPr>
          <w:rFonts w:asciiTheme="majorHAnsi" w:hAnsiTheme="majorHAnsi" w:cs="Arial"/>
          <w:b/>
          <w:lang w:val="id-ID"/>
        </w:rPr>
      </w:pPr>
      <w:r w:rsidRPr="00430850">
        <w:rPr>
          <w:rFonts w:asciiTheme="majorHAnsi" w:hAnsiTheme="majorHAnsi" w:cs="Arial"/>
          <w:b/>
          <w:lang w:val="sv-SE"/>
        </w:rPr>
        <w:t>Grafik</w:t>
      </w:r>
      <w:r w:rsidRPr="00430850">
        <w:rPr>
          <w:rFonts w:asciiTheme="majorHAnsi" w:hAnsiTheme="majorHAnsi" w:cs="Arial"/>
          <w:b/>
        </w:rPr>
        <w:t>1</w:t>
      </w:r>
      <w:r w:rsidRPr="00430850">
        <w:rPr>
          <w:rFonts w:asciiTheme="majorHAnsi" w:hAnsiTheme="majorHAnsi" w:cs="Arial"/>
          <w:b/>
          <w:lang w:val="id-ID"/>
        </w:rPr>
        <w:t>-1</w:t>
      </w:r>
    </w:p>
    <w:p w:rsidR="00732688" w:rsidRPr="00430850" w:rsidRDefault="00732688" w:rsidP="00732688">
      <w:pPr>
        <w:pStyle w:val="ListParagraph"/>
        <w:spacing w:line="360" w:lineRule="auto"/>
        <w:ind w:left="1134"/>
        <w:jc w:val="center"/>
        <w:rPr>
          <w:rFonts w:asciiTheme="majorHAnsi" w:hAnsiTheme="majorHAnsi" w:cs="Arial"/>
          <w:b/>
          <w:lang w:val="sv-SE"/>
        </w:rPr>
      </w:pPr>
      <w:r w:rsidRPr="00430850">
        <w:rPr>
          <w:rFonts w:asciiTheme="majorHAnsi" w:hAnsiTheme="majorHAnsi" w:cs="Arial"/>
          <w:b/>
          <w:lang w:val="sv-SE"/>
        </w:rPr>
        <w:t>Luas Hutan di Kabupaten Agam</w:t>
      </w:r>
    </w:p>
    <w:p w:rsidR="00732688" w:rsidRPr="00430850" w:rsidRDefault="00141F11" w:rsidP="00732688">
      <w:pPr>
        <w:pStyle w:val="ListParagraph"/>
        <w:spacing w:line="360" w:lineRule="auto"/>
        <w:ind w:left="1134"/>
        <w:jc w:val="right"/>
        <w:rPr>
          <w:rFonts w:asciiTheme="majorHAnsi" w:hAnsiTheme="majorHAnsi"/>
          <w:b/>
          <w:szCs w:val="22"/>
        </w:rPr>
      </w:pPr>
      <w:r w:rsidRPr="00430850">
        <w:rPr>
          <w:rFonts w:asciiTheme="majorHAnsi" w:hAnsiTheme="majorHAnsi"/>
          <w:b/>
          <w:szCs w:val="22"/>
        </w:rPr>
        <w:drawing>
          <wp:inline distT="0" distB="0" distL="0" distR="0">
            <wp:extent cx="4645642" cy="2379328"/>
            <wp:effectExtent l="18303" t="6620" r="3305" b="4827"/>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32688" w:rsidRPr="00430850" w:rsidRDefault="00732688" w:rsidP="00732688">
      <w:pPr>
        <w:pStyle w:val="ListParagraph"/>
        <w:spacing w:line="360" w:lineRule="auto"/>
        <w:ind w:left="1134"/>
        <w:jc w:val="both"/>
        <w:rPr>
          <w:rFonts w:asciiTheme="majorHAnsi" w:hAnsiTheme="majorHAnsi"/>
          <w:b/>
          <w:szCs w:val="22"/>
        </w:rPr>
      </w:pPr>
      <w:r w:rsidRPr="00430850">
        <w:rPr>
          <w:rFonts w:asciiTheme="majorHAnsi" w:hAnsiTheme="majorHAnsi" w:cs="Arial"/>
          <w:i/>
        </w:rPr>
        <w:t xml:space="preserve">Sumber : </w:t>
      </w:r>
      <w:r w:rsidRPr="00430850">
        <w:rPr>
          <w:rFonts w:asciiTheme="majorHAnsi" w:hAnsiTheme="majorHAnsi" w:cs="Arial"/>
          <w:i/>
          <w:lang w:val="id-ID"/>
        </w:rPr>
        <w:t>Dinas Kehutanan &amp; Perkebunan Kabupaten Agam</w:t>
      </w:r>
    </w:p>
    <w:p w:rsidR="00732688" w:rsidRPr="00430850" w:rsidRDefault="00732688" w:rsidP="00732688">
      <w:pPr>
        <w:pStyle w:val="ListParagraph"/>
        <w:spacing w:line="360" w:lineRule="auto"/>
        <w:ind w:left="1134"/>
        <w:jc w:val="both"/>
        <w:rPr>
          <w:rFonts w:asciiTheme="majorHAnsi" w:hAnsiTheme="majorHAnsi"/>
          <w:b/>
          <w:szCs w:val="22"/>
        </w:rPr>
      </w:pPr>
    </w:p>
    <w:p w:rsidR="00732688" w:rsidRPr="00430850" w:rsidRDefault="00732688"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Sektor Pertanian</w:t>
      </w:r>
    </w:p>
    <w:p w:rsidR="00732688" w:rsidRPr="00430850" w:rsidRDefault="00732688" w:rsidP="000843A0">
      <w:pPr>
        <w:pStyle w:val="ListParagraph"/>
        <w:spacing w:after="120" w:line="360" w:lineRule="auto"/>
        <w:ind w:left="1134" w:firstLine="709"/>
        <w:jc w:val="both"/>
        <w:rPr>
          <w:rFonts w:asciiTheme="majorHAnsi" w:hAnsiTheme="majorHAnsi"/>
          <w:b/>
          <w:szCs w:val="22"/>
        </w:rPr>
      </w:pPr>
      <w:r w:rsidRPr="00430850">
        <w:rPr>
          <w:rFonts w:asciiTheme="majorHAnsi" w:hAnsiTheme="majorHAnsi" w:cs="Arial"/>
          <w:bCs/>
          <w:lang w:val="id-ID"/>
        </w:rPr>
        <w:t xml:space="preserve">Pembangunan pertanian merupakan sektor utama yang memberikan kontribusi yang besar terhadap pembangunan daerah.Potensi sumberdaya lahan pertanian terbesar adalah lahan sawah dengan luas lahan baku sawah yaitu ±.28,537 ha, lahan untuk </w:t>
      </w:r>
      <w:r w:rsidRPr="00430850">
        <w:rPr>
          <w:rFonts w:asciiTheme="majorHAnsi" w:hAnsiTheme="majorHAnsi" w:cs="Arial"/>
          <w:bCs/>
          <w:lang w:val="id-ID"/>
        </w:rPr>
        <w:lastRenderedPageBreak/>
        <w:t>pengembangan tanaman jagung, ubi kayu, ubi jalar, kacang tanah, kacang hijau, kacang kedelai yang luas lahannya mencapai ±.7.047 ha. Rencana pengembangan peruntukan budidaya pertanian diarahkan untuk pemanfaatan secara intensif lahan yang belum dimanfaatkan dan tersebar di seluruh wilayah Kabupaten Agam.</w:t>
      </w:r>
    </w:p>
    <w:p w:rsidR="00732688" w:rsidRPr="00430850" w:rsidRDefault="00732688"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Sektor Peternakan</w:t>
      </w:r>
    </w:p>
    <w:p w:rsidR="00732688" w:rsidRPr="00430850" w:rsidRDefault="00732688" w:rsidP="000843A0">
      <w:pPr>
        <w:pStyle w:val="ListParagraph"/>
        <w:spacing w:line="360" w:lineRule="auto"/>
        <w:ind w:left="1134" w:firstLine="709"/>
        <w:jc w:val="both"/>
        <w:rPr>
          <w:rFonts w:asciiTheme="majorHAnsi" w:hAnsiTheme="majorHAnsi" w:cs="Arial"/>
        </w:rPr>
      </w:pPr>
      <w:r w:rsidRPr="00430850">
        <w:rPr>
          <w:rFonts w:asciiTheme="majorHAnsi" w:hAnsiTheme="majorHAnsi" w:cs="Arial"/>
          <w:bCs/>
          <w:lang w:val="id-ID"/>
        </w:rPr>
        <w:t>Potensi</w:t>
      </w:r>
      <w:r w:rsidRPr="00430850">
        <w:rPr>
          <w:rFonts w:asciiTheme="majorHAnsi" w:hAnsiTheme="majorHAnsi" w:cs="Arial"/>
          <w:lang w:val="id-ID"/>
        </w:rPr>
        <w:t xml:space="preserve"> pengembangan usaha peternakan</w:t>
      </w:r>
      <w:r w:rsidRPr="00430850">
        <w:rPr>
          <w:rFonts w:asciiTheme="majorHAnsi" w:hAnsiTheme="majorHAnsi" w:cs="Arial"/>
          <w:lang w:val="sv-SE"/>
        </w:rPr>
        <w:t xml:space="preserve"> adalah </w:t>
      </w:r>
      <w:r w:rsidRPr="00430850">
        <w:rPr>
          <w:rFonts w:asciiTheme="majorHAnsi" w:hAnsiTheme="majorHAnsi" w:cs="Arial"/>
          <w:lang w:val="id-ID"/>
        </w:rPr>
        <w:t>peternakan sapi potong, kambing, itik dan ayam buras</w:t>
      </w:r>
      <w:r w:rsidRPr="00430850">
        <w:rPr>
          <w:rFonts w:asciiTheme="majorHAnsi" w:hAnsiTheme="majorHAnsi" w:cs="Arial"/>
          <w:lang w:val="sv-SE"/>
        </w:rPr>
        <w:t>. Potensinya</w:t>
      </w:r>
      <w:r w:rsidRPr="00430850">
        <w:rPr>
          <w:rFonts w:asciiTheme="majorHAnsi" w:hAnsiTheme="majorHAnsi" w:cs="Arial"/>
          <w:lang w:val="id-ID"/>
        </w:rPr>
        <w:t xml:space="preserve"> sesuai dengan kondisi topografi </w:t>
      </w:r>
      <w:r w:rsidRPr="00430850">
        <w:rPr>
          <w:rFonts w:asciiTheme="majorHAnsi" w:hAnsiTheme="majorHAnsi" w:cs="Arial"/>
          <w:lang w:val="sv-SE"/>
        </w:rPr>
        <w:t>pada</w:t>
      </w:r>
      <w:r w:rsidRPr="00430850">
        <w:rPr>
          <w:rFonts w:asciiTheme="majorHAnsi" w:hAnsiTheme="majorHAnsi" w:cs="Arial"/>
          <w:lang w:val="id-ID"/>
        </w:rPr>
        <w:t xml:space="preserve"> Wilayah Timur dan Wilayah Barat.</w:t>
      </w:r>
    </w:p>
    <w:p w:rsidR="00732688" w:rsidRPr="00430850" w:rsidRDefault="00732688" w:rsidP="000843A0">
      <w:pPr>
        <w:pStyle w:val="ListParagraph"/>
        <w:spacing w:line="360" w:lineRule="auto"/>
        <w:ind w:left="1134" w:firstLine="709"/>
        <w:jc w:val="both"/>
        <w:rPr>
          <w:rFonts w:asciiTheme="majorHAnsi" w:hAnsiTheme="majorHAnsi" w:cs="Arial"/>
          <w:lang w:val="id-ID"/>
        </w:rPr>
      </w:pPr>
      <w:r w:rsidRPr="00430850">
        <w:rPr>
          <w:rFonts w:asciiTheme="majorHAnsi" w:hAnsiTheme="majorHAnsi" w:cs="Arial"/>
          <w:lang w:val="id-ID"/>
        </w:rPr>
        <w:t xml:space="preserve">Wilayah Timur memiliki suhu udara sejuk, tanah yang subur, curah hujan cukup tinggi, hijauan sebagai pakan utama ternak mudah tumbuh dan berkembang. Banyak tersedia limbah pertanian sebagai pakan tambahan karena sebagian besar masyarakat berusaha dibidang pertanian terutama tanaman pangan dan hortikultura. </w:t>
      </w:r>
    </w:p>
    <w:p w:rsidR="00732688" w:rsidRPr="00430850" w:rsidRDefault="00732688" w:rsidP="000843A0">
      <w:pPr>
        <w:pStyle w:val="ListParagraph"/>
        <w:spacing w:line="360" w:lineRule="auto"/>
        <w:ind w:left="1134" w:firstLine="709"/>
        <w:jc w:val="both"/>
        <w:rPr>
          <w:rFonts w:asciiTheme="majorHAnsi" w:hAnsiTheme="majorHAnsi" w:cs="Arial"/>
          <w:b/>
          <w:lang w:val="id-ID"/>
        </w:rPr>
      </w:pPr>
      <w:r w:rsidRPr="00430850">
        <w:rPr>
          <w:rFonts w:asciiTheme="majorHAnsi" w:hAnsiTheme="majorHAnsi" w:cs="Arial"/>
          <w:lang w:val="id-ID"/>
        </w:rPr>
        <w:t>Potensi pasar sangat baik karena dekat dengan kota Bukittinggi, ketersediaan infrastruktur dan fasilitas pendukung, adanya Balai Penyidik Penyakit Veteriner  (BPPV Baso) dan adanya kelompok-kelompok usaha peternakan</w:t>
      </w:r>
      <w:r w:rsidRPr="00430850">
        <w:rPr>
          <w:rFonts w:asciiTheme="majorHAnsi" w:hAnsiTheme="majorHAnsi" w:cs="Arial"/>
          <w:lang w:val="sv-SE"/>
        </w:rPr>
        <w:t xml:space="preserve"> yang</w:t>
      </w:r>
      <w:r w:rsidRPr="00430850">
        <w:rPr>
          <w:rFonts w:asciiTheme="majorHAnsi" w:hAnsiTheme="majorHAnsi" w:cs="Arial"/>
          <w:lang w:val="id-ID"/>
        </w:rPr>
        <w:t xml:space="preserve"> sudah ber</w:t>
      </w:r>
      <w:r w:rsidRPr="00430850">
        <w:rPr>
          <w:rFonts w:asciiTheme="majorHAnsi" w:hAnsiTheme="majorHAnsi" w:cs="Arial"/>
          <w:lang w:val="sv-SE"/>
        </w:rPr>
        <w:t>kembang</w:t>
      </w:r>
      <w:r w:rsidRPr="00430850">
        <w:rPr>
          <w:rFonts w:asciiTheme="majorHAnsi" w:hAnsiTheme="majorHAnsi" w:cs="Arial"/>
          <w:lang w:val="id-ID"/>
        </w:rPr>
        <w:t xml:space="preserve">. </w:t>
      </w:r>
    </w:p>
    <w:p w:rsidR="00732688" w:rsidRPr="00430850" w:rsidRDefault="00732688" w:rsidP="000843A0">
      <w:pPr>
        <w:pStyle w:val="ListParagraph"/>
        <w:spacing w:after="120" w:line="360" w:lineRule="auto"/>
        <w:ind w:left="1134" w:firstLine="709"/>
        <w:jc w:val="both"/>
        <w:rPr>
          <w:rFonts w:asciiTheme="majorHAnsi" w:hAnsiTheme="majorHAnsi"/>
          <w:b/>
          <w:szCs w:val="22"/>
        </w:rPr>
      </w:pPr>
      <w:r w:rsidRPr="00430850">
        <w:rPr>
          <w:rFonts w:asciiTheme="majorHAnsi" w:hAnsiTheme="majorHAnsi" w:cs="Arial"/>
          <w:lang w:val="id-ID"/>
        </w:rPr>
        <w:t>Wilayah</w:t>
      </w:r>
      <w:r w:rsidRPr="00430850">
        <w:rPr>
          <w:rFonts w:asciiTheme="majorHAnsi" w:hAnsiTheme="majorHAnsi" w:cs="Arial"/>
          <w:lang w:val="sv-SE"/>
        </w:rPr>
        <w:t xml:space="preserve"> Barat memiliki suhu udara yang panas dengan curah hujan kurang. Limbah pertanian yang dapat dijadikan pakan ternak kurang tersedia, akan tetapi ketersediaan lahan untuk pengembangan usaha peternakan cukup luas. Kawasan ini berpotensi untuk dijadikan kawasan pengembangan dengan sistem integrasi ternak dengan tanaman perkebunan terutama coklat atau sawit.</w:t>
      </w:r>
    </w:p>
    <w:p w:rsidR="00732688" w:rsidRPr="00430850" w:rsidRDefault="00732688"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Sektor Perkebunan</w:t>
      </w:r>
    </w:p>
    <w:p w:rsidR="00732688" w:rsidRPr="00430850" w:rsidRDefault="00732688" w:rsidP="000843A0">
      <w:pPr>
        <w:pStyle w:val="ListParagraph"/>
        <w:spacing w:line="360" w:lineRule="auto"/>
        <w:ind w:left="1134" w:firstLine="709"/>
        <w:jc w:val="both"/>
        <w:rPr>
          <w:rFonts w:asciiTheme="majorHAnsi" w:hAnsiTheme="majorHAnsi" w:cs="Arial"/>
        </w:rPr>
      </w:pPr>
      <w:r w:rsidRPr="00430850">
        <w:rPr>
          <w:rFonts w:asciiTheme="majorHAnsi" w:hAnsiTheme="majorHAnsi" w:cs="Arial"/>
          <w:lang w:val="sv-SE"/>
        </w:rPr>
        <w:t>Komoditi</w:t>
      </w:r>
      <w:r w:rsidRPr="00430850">
        <w:rPr>
          <w:rFonts w:asciiTheme="majorHAnsi" w:hAnsiTheme="majorHAnsi" w:cs="Arial"/>
          <w:lang w:val="id-ID"/>
        </w:rPr>
        <w:t xml:space="preserve"> tanaman yang dominan dan potensial untuk dikembangkan adalah kelapa sawit, kelapa dalam, kulit manis gambir, tebu dan kakao. Pengembangan kawasan perkebunan diarahkan untuk pemanfaatan potensi lahan yang memiliki kesesuaian bagi perkebunan yang berada pada kawasan budidaya, dan menghindarkan timbulnya konflik pemanfaatan lahan dengan kawasan lindung, kawasan hutan produksi tetap dan produksi terbatas, kawasan industri, serta kawasan permukiman.</w:t>
      </w:r>
    </w:p>
    <w:p w:rsidR="00732688" w:rsidRPr="00430850" w:rsidRDefault="00732688" w:rsidP="000843A0">
      <w:pPr>
        <w:pStyle w:val="ListParagraph"/>
        <w:spacing w:after="120" w:line="360" w:lineRule="auto"/>
        <w:ind w:left="1134" w:firstLine="709"/>
        <w:jc w:val="both"/>
        <w:rPr>
          <w:rFonts w:asciiTheme="majorHAnsi" w:hAnsiTheme="majorHAnsi"/>
          <w:b/>
          <w:szCs w:val="22"/>
        </w:rPr>
      </w:pPr>
      <w:r w:rsidRPr="00430850">
        <w:rPr>
          <w:rFonts w:asciiTheme="majorHAnsi" w:hAnsiTheme="majorHAnsi" w:cs="Arial"/>
          <w:lang w:val="id-ID"/>
        </w:rPr>
        <w:lastRenderedPageBreak/>
        <w:t>Sebaran lokasi rencana peruntukan kawasan perkebunan yang ada di Kabupaten Agam meliputi : 1) Karet di  Kecamatan  Ampek Nagari dan Palembayan; 2) Kelapa  di Kecamatan Tanjung Mutiara, Ampek Nagari dan Lubuk Basung; 3) Cengkeh di Kecamatan Tanjung Raya, Matur dan Malalak; 4) Kulit manis di  Kecamatan Malalak, Matur dan Tanjung Raya; 5) Pala di Kecamatan Tanjung Raya; 6) Gambir di Kecamatan  Palupuh; 7) Kakao  tersebar di seluruh Kecamatan dan 8) Kelapa Sawit di Kecamatan Ampek Nagari, Palembayan, Tanjung Mutiara serta Lubuk Basung.</w:t>
      </w:r>
    </w:p>
    <w:p w:rsidR="00732688" w:rsidRPr="00430850" w:rsidRDefault="00732688"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Sektor Perikanan</w:t>
      </w:r>
    </w:p>
    <w:p w:rsidR="00732688" w:rsidRPr="00430850" w:rsidRDefault="00732688" w:rsidP="000843A0">
      <w:pPr>
        <w:pStyle w:val="ListParagraph"/>
        <w:spacing w:line="360" w:lineRule="auto"/>
        <w:ind w:left="1134" w:firstLine="709"/>
        <w:jc w:val="both"/>
        <w:rPr>
          <w:rFonts w:asciiTheme="majorHAnsi" w:hAnsiTheme="majorHAnsi" w:cs="Arial"/>
          <w:lang w:val="en-GB"/>
        </w:rPr>
      </w:pPr>
      <w:r w:rsidRPr="00430850">
        <w:rPr>
          <w:rFonts w:asciiTheme="majorHAnsi" w:hAnsiTheme="majorHAnsi" w:cs="Arial"/>
          <w:lang w:val="id-ID"/>
        </w:rPr>
        <w:t>Potensi areal sektor perikanan dan kelautan diantaranya garis pantai sepanjang 43 km, laut seluas 313,04 km2, hutan mangroove 65 ha, terumbu karang 27,5 ha, danau 9.950 ha, sungai, telaga dan perairan umum lainnya seluas 568 ha.</w:t>
      </w:r>
    </w:p>
    <w:p w:rsidR="00732688" w:rsidRPr="00430850" w:rsidRDefault="00732688" w:rsidP="00732688">
      <w:pPr>
        <w:pStyle w:val="ListParagraph"/>
        <w:numPr>
          <w:ilvl w:val="0"/>
          <w:numId w:val="38"/>
        </w:numPr>
        <w:spacing w:line="360" w:lineRule="auto"/>
        <w:ind w:left="1470"/>
        <w:jc w:val="both"/>
        <w:rPr>
          <w:rFonts w:asciiTheme="majorHAnsi" w:hAnsiTheme="majorHAnsi"/>
          <w:b/>
          <w:szCs w:val="22"/>
        </w:rPr>
      </w:pPr>
      <w:r w:rsidRPr="00430850">
        <w:rPr>
          <w:rFonts w:asciiTheme="majorHAnsi" w:hAnsiTheme="majorHAnsi"/>
          <w:b/>
          <w:szCs w:val="22"/>
        </w:rPr>
        <w:t>Perikanan Tangkap</w:t>
      </w:r>
    </w:p>
    <w:p w:rsidR="00732688" w:rsidRPr="00430850" w:rsidRDefault="00732688" w:rsidP="000843A0">
      <w:pPr>
        <w:pStyle w:val="ListParagraph"/>
        <w:spacing w:line="360" w:lineRule="auto"/>
        <w:ind w:left="1470" w:firstLine="657"/>
        <w:jc w:val="both"/>
        <w:rPr>
          <w:rFonts w:asciiTheme="majorHAnsi" w:hAnsiTheme="majorHAnsi" w:cs="Arial"/>
        </w:rPr>
      </w:pPr>
      <w:r w:rsidRPr="00430850">
        <w:rPr>
          <w:rFonts w:asciiTheme="majorHAnsi" w:hAnsiTheme="majorHAnsi" w:cs="Arial"/>
        </w:rPr>
        <w:t xml:space="preserve">Undang-Undang Republik Indonesia No. 22 Tahun 1999 pasal 3, bahwa wilayah Provinsi/Kabupaten, sebagaimana yang dimaksud pasal 2 ayat 1, terdiri atas wilayah darat dan wilayah laut sejauh 12 mil laut yang diukur dari garis pantai ke arah laut lepas dan atau ke arah perairan kepulauan.  Sesuai dengan </w:t>
      </w:r>
      <w:r w:rsidRPr="00430850">
        <w:rPr>
          <w:rFonts w:asciiTheme="majorHAnsi" w:hAnsiTheme="majorHAnsi" w:cs="Arial"/>
          <w:lang w:val="id-ID"/>
        </w:rPr>
        <w:t>U</w:t>
      </w:r>
      <w:r w:rsidRPr="00430850">
        <w:rPr>
          <w:rFonts w:asciiTheme="majorHAnsi" w:hAnsiTheme="majorHAnsi" w:cs="Arial"/>
        </w:rPr>
        <w:t>ndang-</w:t>
      </w:r>
      <w:r w:rsidRPr="00430850">
        <w:rPr>
          <w:rFonts w:asciiTheme="majorHAnsi" w:hAnsiTheme="majorHAnsi" w:cs="Arial"/>
          <w:lang w:val="id-ID"/>
        </w:rPr>
        <w:t>U</w:t>
      </w:r>
      <w:r w:rsidRPr="00430850">
        <w:rPr>
          <w:rFonts w:asciiTheme="majorHAnsi" w:hAnsiTheme="majorHAnsi" w:cs="Arial"/>
        </w:rPr>
        <w:t>ndang tersebut maka batas wilayah laut termasuk kawasan perikanan tangkap yang pengelolaannya menjadi wewenang</w:t>
      </w:r>
      <w:r w:rsidRPr="00430850">
        <w:rPr>
          <w:rFonts w:asciiTheme="majorHAnsi" w:hAnsiTheme="majorHAnsi" w:cs="Arial"/>
          <w:lang w:val="id-ID"/>
        </w:rPr>
        <w:t xml:space="preserve"> Kabupaten Agam </w:t>
      </w:r>
      <w:r w:rsidRPr="00430850">
        <w:rPr>
          <w:rFonts w:asciiTheme="majorHAnsi" w:hAnsiTheme="majorHAnsi" w:cs="Arial"/>
        </w:rPr>
        <w:t xml:space="preserve"> sejauh </w:t>
      </w:r>
      <w:r w:rsidRPr="00430850">
        <w:rPr>
          <w:rFonts w:asciiTheme="majorHAnsi" w:hAnsiTheme="majorHAnsi" w:cs="Arial"/>
          <w:lang w:val="id-ID"/>
        </w:rPr>
        <w:t>4</w:t>
      </w:r>
      <w:r w:rsidRPr="00430850">
        <w:rPr>
          <w:rFonts w:asciiTheme="majorHAnsi" w:hAnsiTheme="majorHAnsi" w:cs="Arial"/>
        </w:rPr>
        <w:t xml:space="preserve"> mil.</w:t>
      </w:r>
    </w:p>
    <w:p w:rsidR="00732688" w:rsidRPr="00430850" w:rsidRDefault="00732688" w:rsidP="007C2AE6">
      <w:pPr>
        <w:pStyle w:val="ListParagraph"/>
        <w:spacing w:after="120" w:line="360" w:lineRule="auto"/>
        <w:ind w:left="1469" w:firstLine="799"/>
        <w:jc w:val="both"/>
        <w:rPr>
          <w:rFonts w:asciiTheme="majorHAnsi" w:hAnsiTheme="majorHAnsi"/>
          <w:b/>
          <w:szCs w:val="22"/>
        </w:rPr>
      </w:pPr>
      <w:r w:rsidRPr="00430850">
        <w:rPr>
          <w:rFonts w:asciiTheme="majorHAnsi" w:hAnsiTheme="majorHAnsi" w:cs="Arial"/>
        </w:rPr>
        <w:t>Rencana pengembangan kawasan perikanan tangkap dikembangkan di Kecamatan Tanjung Mutiara tepatnya di kawasan pesisir Tiku yang memiliki panjang pantai 43 Km. Adapun luas laut yang menjadi kewenangan  Kabupaten Agam mencapai 313,04 km</w:t>
      </w:r>
      <w:r w:rsidRPr="00430850">
        <w:rPr>
          <w:rFonts w:asciiTheme="majorHAnsi" w:hAnsiTheme="majorHAnsi" w:cs="Arial"/>
          <w:vertAlign w:val="superscript"/>
        </w:rPr>
        <w:t>2</w:t>
      </w:r>
      <w:r w:rsidRPr="00430850">
        <w:rPr>
          <w:rFonts w:asciiTheme="majorHAnsi" w:hAnsiTheme="majorHAnsi" w:cs="Arial"/>
        </w:rPr>
        <w:t>. Perikanan tangkap juga terdapat di kawasan Danau Maninjau.</w:t>
      </w:r>
    </w:p>
    <w:p w:rsidR="00732688" w:rsidRPr="00430850" w:rsidRDefault="00732688" w:rsidP="00732688">
      <w:pPr>
        <w:pStyle w:val="ListParagraph"/>
        <w:numPr>
          <w:ilvl w:val="0"/>
          <w:numId w:val="38"/>
        </w:numPr>
        <w:spacing w:line="360" w:lineRule="auto"/>
        <w:ind w:left="1470"/>
        <w:jc w:val="both"/>
        <w:rPr>
          <w:rFonts w:asciiTheme="majorHAnsi" w:hAnsiTheme="majorHAnsi"/>
          <w:b/>
          <w:szCs w:val="22"/>
        </w:rPr>
      </w:pPr>
      <w:r w:rsidRPr="00430850">
        <w:rPr>
          <w:rFonts w:asciiTheme="majorHAnsi" w:hAnsiTheme="majorHAnsi"/>
          <w:b/>
          <w:szCs w:val="22"/>
        </w:rPr>
        <w:t>Budidaya Perikanan</w:t>
      </w:r>
    </w:p>
    <w:p w:rsidR="00732688" w:rsidRPr="00430850" w:rsidRDefault="00732688" w:rsidP="000843A0">
      <w:pPr>
        <w:pStyle w:val="ListParagraph"/>
        <w:spacing w:line="360" w:lineRule="auto"/>
        <w:ind w:left="1470" w:firstLine="657"/>
        <w:jc w:val="both"/>
        <w:rPr>
          <w:rFonts w:asciiTheme="majorHAnsi" w:hAnsiTheme="majorHAnsi" w:cs="Arial"/>
        </w:rPr>
      </w:pPr>
      <w:r w:rsidRPr="00430850">
        <w:rPr>
          <w:rFonts w:asciiTheme="majorHAnsi" w:hAnsiTheme="majorHAnsi" w:cs="Arial"/>
        </w:rPr>
        <w:t xml:space="preserve">Sesuai </w:t>
      </w:r>
      <w:r w:rsidRPr="00430850">
        <w:rPr>
          <w:rFonts w:asciiTheme="majorHAnsi" w:hAnsiTheme="majorHAnsi" w:cs="Arial"/>
          <w:lang w:val="id-ID"/>
        </w:rPr>
        <w:t>Keputusan Ment</w:t>
      </w:r>
      <w:r w:rsidRPr="00430850">
        <w:rPr>
          <w:rFonts w:asciiTheme="majorHAnsi" w:hAnsiTheme="majorHAnsi" w:cs="Arial"/>
        </w:rPr>
        <w:t>e</w:t>
      </w:r>
      <w:r w:rsidRPr="00430850">
        <w:rPr>
          <w:rFonts w:asciiTheme="majorHAnsi" w:hAnsiTheme="majorHAnsi" w:cs="Arial"/>
          <w:lang w:val="id-ID"/>
        </w:rPr>
        <w:t xml:space="preserve">ri Kelautan dan Perikanan Republik Indonesia Nomor Kep 32/MEN/2010 tentang Penetapan Kawasan Minapolitan, Kabupaten Agam termasuk </w:t>
      </w:r>
      <w:r w:rsidRPr="00430850">
        <w:rPr>
          <w:rFonts w:asciiTheme="majorHAnsi" w:hAnsiTheme="majorHAnsi" w:cs="Arial"/>
        </w:rPr>
        <w:t xml:space="preserve">salah satu </w:t>
      </w:r>
      <w:r w:rsidRPr="00430850">
        <w:rPr>
          <w:rFonts w:asciiTheme="majorHAnsi" w:hAnsiTheme="majorHAnsi" w:cs="Arial"/>
          <w:lang w:val="id-ID"/>
        </w:rPr>
        <w:t xml:space="preserve"> pengembangan kawasan Minapolitan</w:t>
      </w:r>
      <w:r w:rsidRPr="00430850">
        <w:rPr>
          <w:rFonts w:asciiTheme="majorHAnsi" w:hAnsiTheme="majorHAnsi" w:cs="Arial"/>
        </w:rPr>
        <w:t xml:space="preserve"> di Indonesia</w:t>
      </w:r>
      <w:r w:rsidRPr="00430850">
        <w:rPr>
          <w:rFonts w:asciiTheme="majorHAnsi" w:hAnsiTheme="majorHAnsi" w:cs="Arial"/>
          <w:lang w:val="id-ID"/>
        </w:rPr>
        <w:t>. Rencana pengembangan perikanan budidaya ikan air tawar di Kabupaten Agam meliputi :</w:t>
      </w:r>
    </w:p>
    <w:p w:rsidR="00732688" w:rsidRPr="00430850" w:rsidRDefault="00732688" w:rsidP="00732688">
      <w:pPr>
        <w:widowControl w:val="0"/>
        <w:numPr>
          <w:ilvl w:val="2"/>
          <w:numId w:val="24"/>
        </w:numPr>
        <w:suppressAutoHyphens/>
        <w:spacing w:line="360" w:lineRule="auto"/>
        <w:ind w:left="1843" w:hanging="284"/>
        <w:jc w:val="both"/>
        <w:rPr>
          <w:rFonts w:asciiTheme="majorHAnsi" w:hAnsiTheme="majorHAnsi" w:cs="Arial"/>
        </w:rPr>
      </w:pPr>
      <w:r w:rsidRPr="00430850">
        <w:rPr>
          <w:rFonts w:asciiTheme="majorHAnsi" w:hAnsiTheme="majorHAnsi" w:cs="Arial"/>
        </w:rPr>
        <w:lastRenderedPageBreak/>
        <w:t xml:space="preserve">Pusat </w:t>
      </w:r>
      <w:r w:rsidRPr="00430850">
        <w:rPr>
          <w:rFonts w:asciiTheme="majorHAnsi" w:hAnsiTheme="majorHAnsi" w:cs="Arial"/>
          <w:lang w:val="id-ID"/>
        </w:rPr>
        <w:t>K</w:t>
      </w:r>
      <w:r w:rsidRPr="00430850">
        <w:rPr>
          <w:rFonts w:asciiTheme="majorHAnsi" w:hAnsiTheme="majorHAnsi" w:cs="Arial"/>
        </w:rPr>
        <w:t xml:space="preserve">awasan Minapolitan terdapat di </w:t>
      </w:r>
      <w:r w:rsidRPr="00430850">
        <w:rPr>
          <w:rFonts w:asciiTheme="majorHAnsi" w:hAnsiTheme="majorHAnsi" w:cs="Arial"/>
          <w:lang w:val="id-ID"/>
        </w:rPr>
        <w:t>K</w:t>
      </w:r>
      <w:r w:rsidRPr="00430850">
        <w:rPr>
          <w:rFonts w:asciiTheme="majorHAnsi" w:hAnsiTheme="majorHAnsi" w:cs="Arial"/>
        </w:rPr>
        <w:t>awasan Maninjau</w:t>
      </w:r>
    </w:p>
    <w:p w:rsidR="00732688" w:rsidRPr="00430850" w:rsidRDefault="00732688" w:rsidP="00732688">
      <w:pPr>
        <w:widowControl w:val="0"/>
        <w:numPr>
          <w:ilvl w:val="2"/>
          <w:numId w:val="24"/>
        </w:numPr>
        <w:suppressAutoHyphens/>
        <w:spacing w:line="360" w:lineRule="auto"/>
        <w:ind w:left="1843" w:hanging="284"/>
        <w:jc w:val="both"/>
        <w:rPr>
          <w:rFonts w:asciiTheme="majorHAnsi" w:hAnsiTheme="majorHAnsi" w:cs="Arial"/>
        </w:rPr>
      </w:pPr>
      <w:r w:rsidRPr="00430850">
        <w:rPr>
          <w:rFonts w:asciiTheme="majorHAnsi" w:hAnsiTheme="majorHAnsi" w:cs="Arial"/>
        </w:rPr>
        <w:t>Sentra pengembangan Unit Pembenihan Rakyat (UPR) Majalaya, Nila dan pengembangan budidaya mina padi di Kecamatan Tilatang Kamang dan Kamang Magek.</w:t>
      </w:r>
    </w:p>
    <w:p w:rsidR="00732688" w:rsidRPr="00430850" w:rsidRDefault="00732688" w:rsidP="00732688">
      <w:pPr>
        <w:widowControl w:val="0"/>
        <w:numPr>
          <w:ilvl w:val="2"/>
          <w:numId w:val="24"/>
        </w:numPr>
        <w:suppressAutoHyphens/>
        <w:spacing w:line="360" w:lineRule="auto"/>
        <w:ind w:left="1843" w:hanging="284"/>
        <w:jc w:val="both"/>
        <w:rPr>
          <w:rFonts w:asciiTheme="majorHAnsi" w:hAnsiTheme="majorHAnsi" w:cs="Arial"/>
        </w:rPr>
      </w:pPr>
      <w:r w:rsidRPr="00430850">
        <w:rPr>
          <w:rFonts w:asciiTheme="majorHAnsi" w:hAnsiTheme="majorHAnsi" w:cs="Arial"/>
        </w:rPr>
        <w:t>Sentra budidaya ikan air tawar: Nila, Patin dan Majalaya serta pengembangan Keramba Jaring Apung (KJA) Ramah Lingkungan dan UPR Nila dan Majalaya di sekitar Kawasan Danau Maninjau. Untuk pengembangan budidaya di sekitar Danau Maninjau, harus mengacu pada Peraturan Bupati No.22 Tahun 2009 tentang Pengelolaan Danau Maninjau (jarak KJA dari pantai 50-100 m dan 200 m dari objek wisata), dan adanya zonasi.</w:t>
      </w:r>
    </w:p>
    <w:p w:rsidR="00732688" w:rsidRPr="00430850" w:rsidRDefault="00732688" w:rsidP="00732688">
      <w:pPr>
        <w:widowControl w:val="0"/>
        <w:numPr>
          <w:ilvl w:val="2"/>
          <w:numId w:val="24"/>
        </w:numPr>
        <w:suppressAutoHyphens/>
        <w:spacing w:line="360" w:lineRule="auto"/>
        <w:ind w:left="1843" w:hanging="284"/>
        <w:jc w:val="both"/>
        <w:rPr>
          <w:rFonts w:asciiTheme="majorHAnsi" w:hAnsiTheme="majorHAnsi" w:cs="Arial"/>
        </w:rPr>
      </w:pPr>
      <w:r w:rsidRPr="00430850">
        <w:rPr>
          <w:rFonts w:asciiTheme="majorHAnsi" w:hAnsiTheme="majorHAnsi" w:cs="Arial"/>
        </w:rPr>
        <w:t>Sentra budidaya ikan Patin dan pengolahan Lele di Kecamatan Palembayan.</w:t>
      </w:r>
    </w:p>
    <w:p w:rsidR="00732688" w:rsidRPr="00430850" w:rsidRDefault="00732688" w:rsidP="00732688">
      <w:pPr>
        <w:widowControl w:val="0"/>
        <w:numPr>
          <w:ilvl w:val="2"/>
          <w:numId w:val="24"/>
        </w:numPr>
        <w:suppressAutoHyphens/>
        <w:spacing w:line="360" w:lineRule="auto"/>
        <w:ind w:left="1843" w:hanging="284"/>
        <w:jc w:val="both"/>
        <w:rPr>
          <w:rFonts w:asciiTheme="majorHAnsi" w:hAnsiTheme="majorHAnsi" w:cs="Arial"/>
        </w:rPr>
      </w:pPr>
      <w:r w:rsidRPr="00430850">
        <w:rPr>
          <w:rFonts w:asciiTheme="majorHAnsi" w:hAnsiTheme="majorHAnsi" w:cs="Arial"/>
        </w:rPr>
        <w:t xml:space="preserve">Sentra </w:t>
      </w:r>
      <w:r w:rsidRPr="00430850">
        <w:rPr>
          <w:rFonts w:asciiTheme="majorHAnsi" w:hAnsiTheme="majorHAnsi" w:cs="Arial"/>
          <w:lang w:val="id-ID"/>
        </w:rPr>
        <w:t>pengembangan</w:t>
      </w:r>
      <w:r w:rsidRPr="00430850">
        <w:rPr>
          <w:rFonts w:asciiTheme="majorHAnsi" w:hAnsiTheme="majorHAnsi" w:cs="Arial"/>
        </w:rPr>
        <w:t xml:space="preserve"> Nila, Mas dan Lele serta pengembangan UPR di Kecamatan Lubuk Basung.</w:t>
      </w:r>
    </w:p>
    <w:p w:rsidR="00732688" w:rsidRPr="00430850" w:rsidRDefault="00732688"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Sektor Pertambangan</w:t>
      </w:r>
    </w:p>
    <w:p w:rsidR="00732688" w:rsidRPr="00430850" w:rsidRDefault="00732688" w:rsidP="000843A0">
      <w:pPr>
        <w:pStyle w:val="ListParagraph"/>
        <w:spacing w:line="360" w:lineRule="auto"/>
        <w:ind w:left="1134" w:firstLine="709"/>
        <w:jc w:val="both"/>
        <w:rPr>
          <w:rFonts w:asciiTheme="majorHAnsi" w:hAnsiTheme="majorHAnsi" w:cs="Arial"/>
        </w:rPr>
      </w:pPr>
      <w:r w:rsidRPr="00430850">
        <w:rPr>
          <w:rFonts w:asciiTheme="majorHAnsi" w:hAnsiTheme="majorHAnsi" w:cs="Arial"/>
          <w:lang w:val="id-ID"/>
        </w:rPr>
        <w:t>Potensi bahan galian tambang golongan B yang dimiliki</w:t>
      </w:r>
      <w:r w:rsidRPr="00430850">
        <w:rPr>
          <w:rFonts w:asciiTheme="majorHAnsi" w:hAnsiTheme="majorHAnsi" w:cs="Arial"/>
        </w:rPr>
        <w:t xml:space="preserve"> oleh Kabupten Agam</w:t>
      </w:r>
      <w:r w:rsidRPr="00430850">
        <w:rPr>
          <w:rFonts w:asciiTheme="majorHAnsi" w:hAnsiTheme="majorHAnsi" w:cs="Arial"/>
          <w:lang w:val="id-ID"/>
        </w:rPr>
        <w:t xml:space="preserve"> seperti biji besi di Kecamatan Matur, pasir besi di Kecamatan Tanjung Mutiara. Sedangkan potensi bahan galian golongan C seperti andesit, granit, dolomit, dan marmer terdapat di Kecamatan Tilatang Kamang, Kecamatan Palupuh, Kecamatan IV Koto, Kecamatan Tanjung Raya, Kecamatan Matur, Kecamatan Baso dan Kecamatan Lubuk Basung.</w:t>
      </w:r>
    </w:p>
    <w:p w:rsidR="00732688" w:rsidRPr="00430850" w:rsidRDefault="00732688" w:rsidP="000843A0">
      <w:pPr>
        <w:pStyle w:val="ListParagraph"/>
        <w:spacing w:line="360" w:lineRule="auto"/>
        <w:ind w:left="1134" w:firstLine="709"/>
        <w:jc w:val="both"/>
        <w:rPr>
          <w:rFonts w:asciiTheme="majorHAnsi" w:hAnsiTheme="majorHAnsi" w:cs="Arial"/>
        </w:rPr>
      </w:pPr>
      <w:r w:rsidRPr="00430850">
        <w:rPr>
          <w:rFonts w:asciiTheme="majorHAnsi" w:hAnsiTheme="majorHAnsi" w:cs="Arial"/>
          <w:lang w:val="id-ID"/>
        </w:rPr>
        <w:t>Tabel dibawah ini memperlihatkan potensi sumber daya mineral Kabupaten Agam.</w:t>
      </w:r>
    </w:p>
    <w:p w:rsidR="00732688" w:rsidRPr="00430850" w:rsidRDefault="00732688" w:rsidP="00F756DC">
      <w:pPr>
        <w:ind w:left="1276"/>
        <w:jc w:val="center"/>
        <w:outlineLvl w:val="0"/>
        <w:rPr>
          <w:rFonts w:asciiTheme="majorHAnsi" w:hAnsiTheme="majorHAnsi" w:cs="Arial"/>
          <w:b/>
        </w:rPr>
      </w:pPr>
      <w:r w:rsidRPr="00430850">
        <w:rPr>
          <w:rFonts w:asciiTheme="majorHAnsi" w:hAnsiTheme="majorHAnsi" w:cs="Arial"/>
          <w:b/>
          <w:lang w:val="id-ID"/>
        </w:rPr>
        <w:t xml:space="preserve">Tabel </w:t>
      </w:r>
      <w:r w:rsidRPr="00430850">
        <w:rPr>
          <w:rFonts w:asciiTheme="majorHAnsi" w:hAnsiTheme="majorHAnsi" w:cs="Arial"/>
          <w:b/>
        </w:rPr>
        <w:t>1</w:t>
      </w:r>
      <w:r w:rsidRPr="00430850">
        <w:rPr>
          <w:rFonts w:asciiTheme="majorHAnsi" w:hAnsiTheme="majorHAnsi" w:cs="Arial"/>
          <w:b/>
          <w:lang w:val="id-ID"/>
        </w:rPr>
        <w:t>-</w:t>
      </w:r>
      <w:r w:rsidRPr="00430850">
        <w:rPr>
          <w:rFonts w:asciiTheme="majorHAnsi" w:hAnsiTheme="majorHAnsi" w:cs="Arial"/>
          <w:b/>
        </w:rPr>
        <w:t>7</w:t>
      </w:r>
    </w:p>
    <w:p w:rsidR="00732688" w:rsidRPr="00430850" w:rsidRDefault="00732688" w:rsidP="00F756DC">
      <w:pPr>
        <w:pStyle w:val="ListParagraph"/>
        <w:ind w:left="1134"/>
        <w:jc w:val="center"/>
        <w:rPr>
          <w:rFonts w:asciiTheme="majorHAnsi" w:hAnsiTheme="majorHAnsi" w:cs="Arial"/>
          <w:b/>
        </w:rPr>
      </w:pPr>
      <w:r w:rsidRPr="00430850">
        <w:rPr>
          <w:rFonts w:asciiTheme="majorHAnsi" w:hAnsiTheme="majorHAnsi" w:cs="Arial"/>
          <w:b/>
          <w:lang w:val="id-ID"/>
        </w:rPr>
        <w:t>Potensi Sumber Daya Mineral di Kabupaten Agam</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7"/>
        <w:gridCol w:w="1560"/>
        <w:gridCol w:w="3118"/>
        <w:gridCol w:w="2223"/>
      </w:tblGrid>
      <w:tr w:rsidR="00732688" w:rsidRPr="000843A0" w:rsidTr="00F756DC">
        <w:trPr>
          <w:jc w:val="right"/>
        </w:trPr>
        <w:tc>
          <w:tcPr>
            <w:tcW w:w="567"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No</w:t>
            </w:r>
          </w:p>
        </w:tc>
        <w:tc>
          <w:tcPr>
            <w:tcW w:w="1560"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Jenis</w:t>
            </w:r>
          </w:p>
        </w:tc>
        <w:tc>
          <w:tcPr>
            <w:tcW w:w="3118"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Lokasi</w:t>
            </w:r>
          </w:p>
        </w:tc>
        <w:tc>
          <w:tcPr>
            <w:tcW w:w="2223"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Potensi</w:t>
            </w:r>
          </w:p>
        </w:tc>
      </w:tr>
      <w:tr w:rsidR="00732688" w:rsidRPr="000843A0" w:rsidTr="00F756DC">
        <w:trPr>
          <w:trHeight w:val="178"/>
          <w:jc w:val="right"/>
        </w:trPr>
        <w:tc>
          <w:tcPr>
            <w:tcW w:w="567"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1</w:t>
            </w:r>
          </w:p>
        </w:tc>
        <w:tc>
          <w:tcPr>
            <w:tcW w:w="1560"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2</w:t>
            </w:r>
          </w:p>
        </w:tc>
        <w:tc>
          <w:tcPr>
            <w:tcW w:w="3118"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3</w:t>
            </w:r>
          </w:p>
        </w:tc>
        <w:tc>
          <w:tcPr>
            <w:tcW w:w="2223" w:type="dxa"/>
            <w:shd w:val="clear" w:color="auto" w:fill="FFFFFF"/>
          </w:tcPr>
          <w:p w:rsidR="00732688" w:rsidRPr="000843A0" w:rsidRDefault="00732688" w:rsidP="00BC5979">
            <w:pPr>
              <w:jc w:val="center"/>
              <w:rPr>
                <w:rFonts w:asciiTheme="majorHAnsi" w:hAnsiTheme="majorHAnsi" w:cs="Arial"/>
                <w:b/>
                <w:bCs/>
                <w:sz w:val="22"/>
                <w:szCs w:val="22"/>
              </w:rPr>
            </w:pPr>
            <w:r w:rsidRPr="000843A0">
              <w:rPr>
                <w:rFonts w:asciiTheme="majorHAnsi" w:hAnsiTheme="majorHAnsi" w:cs="Arial"/>
                <w:b/>
                <w:bCs/>
                <w:sz w:val="22"/>
                <w:szCs w:val="22"/>
              </w:rPr>
              <w:t>4</w:t>
            </w:r>
          </w:p>
        </w:tc>
      </w:tr>
      <w:tr w:rsidR="00732688" w:rsidRPr="000843A0" w:rsidTr="00F756DC">
        <w:trPr>
          <w:jc w:val="right"/>
        </w:trPr>
        <w:tc>
          <w:tcPr>
            <w:tcW w:w="567" w:type="dxa"/>
            <w:vMerge w:val="restart"/>
            <w:shd w:val="clear" w:color="auto" w:fill="FFFFFF"/>
          </w:tcPr>
          <w:p w:rsidR="00732688" w:rsidRPr="000843A0" w:rsidRDefault="00732688" w:rsidP="00BC5979">
            <w:pPr>
              <w:jc w:val="center"/>
              <w:rPr>
                <w:rFonts w:asciiTheme="majorHAnsi" w:hAnsiTheme="majorHAnsi" w:cs="Arial"/>
                <w:sz w:val="22"/>
                <w:szCs w:val="22"/>
              </w:rPr>
            </w:pPr>
            <w:r w:rsidRPr="000843A0">
              <w:rPr>
                <w:rFonts w:asciiTheme="majorHAnsi" w:hAnsiTheme="majorHAnsi" w:cs="Arial"/>
                <w:sz w:val="22"/>
                <w:szCs w:val="22"/>
              </w:rPr>
              <w:t>1.</w:t>
            </w:r>
          </w:p>
          <w:p w:rsidR="00732688" w:rsidRPr="000843A0" w:rsidRDefault="00732688" w:rsidP="00BC5979">
            <w:pPr>
              <w:rPr>
                <w:rFonts w:asciiTheme="majorHAnsi" w:hAnsiTheme="majorHAnsi" w:cs="Arial"/>
                <w:sz w:val="22"/>
                <w:szCs w:val="22"/>
              </w:rPr>
            </w:pPr>
          </w:p>
          <w:p w:rsidR="00732688" w:rsidRPr="000843A0" w:rsidRDefault="00732688" w:rsidP="00BC5979">
            <w:pPr>
              <w:rPr>
                <w:rFonts w:asciiTheme="majorHAnsi" w:hAnsiTheme="majorHAnsi" w:cs="Arial"/>
                <w:sz w:val="22"/>
                <w:szCs w:val="22"/>
              </w:rPr>
            </w:pPr>
          </w:p>
          <w:p w:rsidR="00732688" w:rsidRPr="000843A0" w:rsidRDefault="00732688" w:rsidP="00BC5979">
            <w:pPr>
              <w:rPr>
                <w:rFonts w:asciiTheme="majorHAnsi" w:hAnsiTheme="majorHAnsi" w:cs="Arial"/>
                <w:sz w:val="22"/>
                <w:szCs w:val="22"/>
              </w:rPr>
            </w:pPr>
          </w:p>
          <w:p w:rsidR="00732688" w:rsidRPr="000843A0" w:rsidRDefault="00732688" w:rsidP="00BC5979">
            <w:pPr>
              <w:rPr>
                <w:rFonts w:asciiTheme="majorHAnsi" w:hAnsiTheme="majorHAnsi" w:cs="Arial"/>
                <w:sz w:val="22"/>
                <w:szCs w:val="22"/>
              </w:rPr>
            </w:pPr>
          </w:p>
        </w:tc>
        <w:tc>
          <w:tcPr>
            <w:tcW w:w="1560" w:type="dxa"/>
            <w:vMerge w:val="restart"/>
            <w:shd w:val="clear" w:color="auto" w:fill="FFFFFF"/>
          </w:tcPr>
          <w:p w:rsidR="00732688" w:rsidRPr="000843A0" w:rsidRDefault="00732688" w:rsidP="00BC5979">
            <w:pPr>
              <w:jc w:val="both"/>
              <w:rPr>
                <w:rFonts w:asciiTheme="majorHAnsi" w:hAnsiTheme="majorHAnsi" w:cs="Arial"/>
                <w:sz w:val="22"/>
                <w:szCs w:val="22"/>
              </w:rPr>
            </w:pPr>
            <w:r w:rsidRPr="000843A0">
              <w:rPr>
                <w:rFonts w:asciiTheme="majorHAnsi" w:hAnsiTheme="majorHAnsi" w:cs="Arial"/>
                <w:sz w:val="22"/>
                <w:szCs w:val="22"/>
              </w:rPr>
              <w:t>Batu Kapur</w:t>
            </w:r>
          </w:p>
        </w:tc>
        <w:tc>
          <w:tcPr>
            <w:tcW w:w="3118" w:type="dxa"/>
            <w:shd w:val="clear" w:color="auto" w:fill="FFFFFF"/>
          </w:tcPr>
          <w:p w:rsidR="00732688" w:rsidRPr="000843A0" w:rsidRDefault="00732688" w:rsidP="00BC5979">
            <w:pPr>
              <w:rPr>
                <w:rFonts w:asciiTheme="majorHAnsi" w:hAnsiTheme="majorHAnsi" w:cs="Arial"/>
                <w:sz w:val="22"/>
                <w:szCs w:val="22"/>
                <w:lang w:val="fi-FI"/>
              </w:rPr>
            </w:pPr>
            <w:r w:rsidRPr="000843A0">
              <w:rPr>
                <w:rFonts w:asciiTheme="majorHAnsi" w:hAnsiTheme="majorHAnsi" w:cs="Arial"/>
                <w:sz w:val="22"/>
                <w:szCs w:val="22"/>
                <w:lang w:val="fi-FI"/>
              </w:rPr>
              <w:t>Palembayan, Palupuh dan Padang Tarok</w:t>
            </w:r>
          </w:p>
        </w:tc>
        <w:tc>
          <w:tcPr>
            <w:tcW w:w="2223"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Sumber daya</w:t>
            </w:r>
          </w:p>
        </w:tc>
      </w:tr>
      <w:tr w:rsidR="00732688" w:rsidRPr="000843A0" w:rsidTr="00F756DC">
        <w:trPr>
          <w:jc w:val="right"/>
        </w:trPr>
        <w:tc>
          <w:tcPr>
            <w:tcW w:w="567" w:type="dxa"/>
            <w:vMerge/>
            <w:shd w:val="clear" w:color="auto" w:fill="FFFFFF"/>
          </w:tcPr>
          <w:p w:rsidR="00732688" w:rsidRPr="000843A0" w:rsidRDefault="00732688" w:rsidP="00BC5979">
            <w:pPr>
              <w:jc w:val="center"/>
              <w:rPr>
                <w:rFonts w:asciiTheme="majorHAnsi" w:hAnsiTheme="majorHAnsi" w:cs="Arial"/>
                <w:sz w:val="22"/>
                <w:szCs w:val="22"/>
              </w:rPr>
            </w:pPr>
          </w:p>
        </w:tc>
        <w:tc>
          <w:tcPr>
            <w:tcW w:w="1560" w:type="dxa"/>
            <w:vMerge/>
            <w:shd w:val="clear" w:color="auto" w:fill="FFFFFF"/>
          </w:tcPr>
          <w:p w:rsidR="00732688" w:rsidRPr="000843A0" w:rsidRDefault="00732688" w:rsidP="00BC5979">
            <w:pPr>
              <w:jc w:val="both"/>
              <w:rPr>
                <w:rFonts w:asciiTheme="majorHAnsi" w:hAnsiTheme="majorHAnsi" w:cs="Arial"/>
                <w:sz w:val="22"/>
                <w:szCs w:val="22"/>
              </w:rPr>
            </w:pPr>
          </w:p>
        </w:tc>
        <w:tc>
          <w:tcPr>
            <w:tcW w:w="3118"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Simarasok</w:t>
            </w:r>
          </w:p>
        </w:tc>
        <w:tc>
          <w:tcPr>
            <w:tcW w:w="2223"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109.375.000 ton</w:t>
            </w:r>
          </w:p>
        </w:tc>
      </w:tr>
      <w:tr w:rsidR="00732688" w:rsidRPr="000843A0" w:rsidTr="00F756DC">
        <w:trPr>
          <w:jc w:val="right"/>
        </w:trPr>
        <w:tc>
          <w:tcPr>
            <w:tcW w:w="567" w:type="dxa"/>
            <w:vMerge/>
            <w:shd w:val="clear" w:color="auto" w:fill="FFFFFF"/>
          </w:tcPr>
          <w:p w:rsidR="00732688" w:rsidRPr="000843A0" w:rsidRDefault="00732688" w:rsidP="00BC5979">
            <w:pPr>
              <w:jc w:val="center"/>
              <w:rPr>
                <w:rFonts w:asciiTheme="majorHAnsi" w:hAnsiTheme="majorHAnsi" w:cs="Arial"/>
                <w:sz w:val="22"/>
                <w:szCs w:val="22"/>
              </w:rPr>
            </w:pPr>
          </w:p>
        </w:tc>
        <w:tc>
          <w:tcPr>
            <w:tcW w:w="1560" w:type="dxa"/>
            <w:vMerge/>
            <w:shd w:val="clear" w:color="auto" w:fill="FFFFFF"/>
          </w:tcPr>
          <w:p w:rsidR="00732688" w:rsidRPr="000843A0" w:rsidRDefault="00732688" w:rsidP="00BC5979">
            <w:pPr>
              <w:jc w:val="both"/>
              <w:rPr>
                <w:rFonts w:asciiTheme="majorHAnsi" w:hAnsiTheme="majorHAnsi" w:cs="Arial"/>
                <w:sz w:val="22"/>
                <w:szCs w:val="22"/>
              </w:rPr>
            </w:pPr>
          </w:p>
        </w:tc>
        <w:tc>
          <w:tcPr>
            <w:tcW w:w="3118"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Kecamatan Baso</w:t>
            </w:r>
          </w:p>
        </w:tc>
        <w:tc>
          <w:tcPr>
            <w:tcW w:w="2223"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9.375.000 ton (hipotetik)</w:t>
            </w:r>
          </w:p>
        </w:tc>
      </w:tr>
      <w:tr w:rsidR="00732688" w:rsidRPr="000843A0" w:rsidTr="00F756DC">
        <w:trPr>
          <w:jc w:val="right"/>
        </w:trPr>
        <w:tc>
          <w:tcPr>
            <w:tcW w:w="567" w:type="dxa"/>
            <w:vMerge/>
            <w:shd w:val="clear" w:color="auto" w:fill="FFFFFF"/>
          </w:tcPr>
          <w:p w:rsidR="00732688" w:rsidRPr="000843A0" w:rsidRDefault="00732688" w:rsidP="00BC5979">
            <w:pPr>
              <w:jc w:val="center"/>
              <w:rPr>
                <w:rFonts w:asciiTheme="majorHAnsi" w:hAnsiTheme="majorHAnsi" w:cs="Arial"/>
                <w:sz w:val="22"/>
                <w:szCs w:val="22"/>
              </w:rPr>
            </w:pPr>
          </w:p>
        </w:tc>
        <w:tc>
          <w:tcPr>
            <w:tcW w:w="1560" w:type="dxa"/>
            <w:vMerge/>
            <w:shd w:val="clear" w:color="auto" w:fill="FFFFFF"/>
          </w:tcPr>
          <w:p w:rsidR="00732688" w:rsidRPr="000843A0" w:rsidRDefault="00732688" w:rsidP="00BC5979">
            <w:pPr>
              <w:jc w:val="both"/>
              <w:rPr>
                <w:rFonts w:asciiTheme="majorHAnsi" w:hAnsiTheme="majorHAnsi" w:cs="Arial"/>
                <w:sz w:val="22"/>
                <w:szCs w:val="22"/>
              </w:rPr>
            </w:pPr>
          </w:p>
        </w:tc>
        <w:tc>
          <w:tcPr>
            <w:tcW w:w="3118"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Kamang Mudik, Kecamatan Kamang Magek</w:t>
            </w:r>
          </w:p>
          <w:p w:rsidR="00732688" w:rsidRPr="000843A0" w:rsidRDefault="00732688" w:rsidP="00BC5979">
            <w:pPr>
              <w:rPr>
                <w:rFonts w:asciiTheme="majorHAnsi" w:hAnsiTheme="majorHAnsi" w:cs="Arial"/>
                <w:sz w:val="22"/>
                <w:szCs w:val="22"/>
              </w:rPr>
            </w:pPr>
          </w:p>
        </w:tc>
        <w:tc>
          <w:tcPr>
            <w:tcW w:w="2223" w:type="dxa"/>
            <w:shd w:val="clear" w:color="auto" w:fill="FFFFFF"/>
          </w:tcPr>
          <w:p w:rsidR="00732688" w:rsidRPr="000843A0" w:rsidRDefault="00732688" w:rsidP="00BC5979">
            <w:pPr>
              <w:rPr>
                <w:rFonts w:asciiTheme="majorHAnsi" w:hAnsiTheme="majorHAnsi" w:cs="Arial"/>
                <w:sz w:val="22"/>
                <w:szCs w:val="22"/>
              </w:rPr>
            </w:pPr>
            <w:r w:rsidRPr="000843A0">
              <w:rPr>
                <w:rFonts w:asciiTheme="majorHAnsi" w:hAnsiTheme="majorHAnsi" w:cs="Arial"/>
                <w:sz w:val="22"/>
                <w:szCs w:val="22"/>
              </w:rPr>
              <w:t>25.000.000 ton (hipotetik)</w:t>
            </w:r>
          </w:p>
        </w:tc>
      </w:tr>
    </w:tbl>
    <w:p w:rsidR="005D332A" w:rsidRDefault="005D332A" w:rsidP="00732688">
      <w:pPr>
        <w:pStyle w:val="ListParagraph"/>
        <w:spacing w:line="360" w:lineRule="auto"/>
        <w:ind w:left="1134"/>
        <w:jc w:val="both"/>
        <w:rPr>
          <w:rFonts w:asciiTheme="majorHAnsi" w:hAnsiTheme="majorHAnsi" w:cs="Arial"/>
          <w:i/>
          <w:sz w:val="20"/>
          <w:szCs w:val="20"/>
        </w:rPr>
      </w:pPr>
    </w:p>
    <w:p w:rsidR="005D332A" w:rsidRDefault="005D332A" w:rsidP="00732688">
      <w:pPr>
        <w:pStyle w:val="ListParagraph"/>
        <w:spacing w:line="360" w:lineRule="auto"/>
        <w:ind w:left="1134"/>
        <w:jc w:val="both"/>
        <w:rPr>
          <w:rFonts w:asciiTheme="majorHAnsi" w:hAnsiTheme="majorHAnsi" w:cs="Arial"/>
          <w:i/>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7"/>
        <w:gridCol w:w="1560"/>
        <w:gridCol w:w="3118"/>
        <w:gridCol w:w="2223"/>
      </w:tblGrid>
      <w:tr w:rsidR="005D332A" w:rsidRPr="000843A0" w:rsidTr="00FB0D5C">
        <w:trPr>
          <w:jc w:val="right"/>
        </w:trPr>
        <w:tc>
          <w:tcPr>
            <w:tcW w:w="567"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lastRenderedPageBreak/>
              <w:t>No</w:t>
            </w:r>
          </w:p>
        </w:tc>
        <w:tc>
          <w:tcPr>
            <w:tcW w:w="1560"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Jenis</w:t>
            </w:r>
          </w:p>
        </w:tc>
        <w:tc>
          <w:tcPr>
            <w:tcW w:w="3118"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Lokasi</w:t>
            </w:r>
          </w:p>
        </w:tc>
        <w:tc>
          <w:tcPr>
            <w:tcW w:w="2223"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Potensi</w:t>
            </w:r>
          </w:p>
        </w:tc>
      </w:tr>
      <w:tr w:rsidR="005D332A" w:rsidRPr="000843A0" w:rsidTr="00FB0D5C">
        <w:trPr>
          <w:trHeight w:val="178"/>
          <w:jc w:val="right"/>
        </w:trPr>
        <w:tc>
          <w:tcPr>
            <w:tcW w:w="567"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1</w:t>
            </w:r>
          </w:p>
        </w:tc>
        <w:tc>
          <w:tcPr>
            <w:tcW w:w="1560"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2</w:t>
            </w:r>
          </w:p>
        </w:tc>
        <w:tc>
          <w:tcPr>
            <w:tcW w:w="3118"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3</w:t>
            </w:r>
          </w:p>
        </w:tc>
        <w:tc>
          <w:tcPr>
            <w:tcW w:w="2223"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4</w:t>
            </w:r>
          </w:p>
        </w:tc>
      </w:tr>
      <w:tr w:rsidR="005D332A" w:rsidRPr="000843A0" w:rsidTr="00FB0D5C">
        <w:trPr>
          <w:jc w:val="right"/>
        </w:trPr>
        <w:tc>
          <w:tcPr>
            <w:tcW w:w="567" w:type="dxa"/>
            <w:vMerge w:val="restart"/>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2.</w:t>
            </w:r>
          </w:p>
        </w:tc>
        <w:tc>
          <w:tcPr>
            <w:tcW w:w="1560" w:type="dxa"/>
            <w:vMerge w:val="restart"/>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Marmer</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Kamang, Kecamatan Kamang Magek</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500.000.000 ton (sumber daya)</w:t>
            </w:r>
          </w:p>
        </w:tc>
      </w:tr>
      <w:tr w:rsidR="005D332A" w:rsidRPr="000843A0" w:rsidTr="00FB0D5C">
        <w:trPr>
          <w:trHeight w:val="260"/>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Matur</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495"/>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Kecamatan Palupuh</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62.500.000 ton (700 ha) sumber daya</w:t>
            </w:r>
          </w:p>
        </w:tc>
      </w:tr>
      <w:tr w:rsidR="005D332A" w:rsidRPr="000843A0" w:rsidTr="00FB0D5C">
        <w:trPr>
          <w:trHeight w:val="452"/>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3.</w:t>
            </w:r>
          </w:p>
        </w:tc>
        <w:tc>
          <w:tcPr>
            <w:tcW w:w="1560" w:type="dxa"/>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 xml:space="preserve">Granit </w:t>
            </w:r>
          </w:p>
        </w:tc>
        <w:tc>
          <w:tcPr>
            <w:tcW w:w="3118" w:type="dxa"/>
            <w:shd w:val="clear" w:color="auto" w:fill="FFFFFF"/>
          </w:tcPr>
          <w:p w:rsidR="005D332A" w:rsidRPr="000843A0" w:rsidRDefault="005D332A" w:rsidP="00FB0D5C">
            <w:pPr>
              <w:rPr>
                <w:rFonts w:asciiTheme="majorHAnsi" w:hAnsiTheme="majorHAnsi" w:cs="Arial"/>
                <w:sz w:val="22"/>
                <w:szCs w:val="22"/>
                <w:lang w:val="fi-FI"/>
              </w:rPr>
            </w:pPr>
            <w:r w:rsidRPr="000843A0">
              <w:rPr>
                <w:rFonts w:asciiTheme="majorHAnsi" w:hAnsiTheme="majorHAnsi" w:cs="Arial"/>
                <w:sz w:val="22"/>
                <w:szCs w:val="22"/>
                <w:lang w:val="fi-FI"/>
              </w:rPr>
              <w:t>Bukit Cimpago, Malalak Cimpago Kecamatan IV Koto</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1055"/>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p>
        </w:tc>
        <w:tc>
          <w:tcPr>
            <w:tcW w:w="1560" w:type="dxa"/>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Bukit Antokan, Bukit Masang, Bukit Labuhan, dan Bukit Pandih Dusun Durian Kapeh, Kecamatan Tanjung Mutiara</w:t>
            </w:r>
          </w:p>
          <w:p w:rsidR="005D332A" w:rsidRPr="000843A0" w:rsidRDefault="005D332A" w:rsidP="00FB0D5C">
            <w:pPr>
              <w:rPr>
                <w:rFonts w:asciiTheme="majorHAnsi" w:hAnsiTheme="majorHAnsi" w:cs="Arial"/>
                <w:sz w:val="22"/>
                <w:szCs w:val="22"/>
              </w:rPr>
            </w:pP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jc w:val="right"/>
        </w:trPr>
        <w:tc>
          <w:tcPr>
            <w:tcW w:w="567" w:type="dxa"/>
            <w:vMerge w:val="restart"/>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4.</w:t>
            </w:r>
          </w:p>
        </w:tc>
        <w:tc>
          <w:tcPr>
            <w:tcW w:w="1560" w:type="dxa"/>
            <w:vMerge w:val="restart"/>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 xml:space="preserve">Andesit </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 xml:space="preserve">Batu Kambing, Malabur dan </w:t>
            </w:r>
            <w:r w:rsidRPr="000843A0">
              <w:rPr>
                <w:rFonts w:asciiTheme="majorHAnsi" w:hAnsiTheme="majorHAnsi" w:cs="Arial"/>
                <w:sz w:val="22"/>
                <w:szCs w:val="22"/>
                <w:lang w:val="id-ID"/>
              </w:rPr>
              <w:t>B</w:t>
            </w:r>
            <w:r w:rsidRPr="000843A0">
              <w:rPr>
                <w:rFonts w:asciiTheme="majorHAnsi" w:hAnsiTheme="majorHAnsi" w:cs="Arial"/>
                <w:sz w:val="22"/>
                <w:szCs w:val="22"/>
              </w:rPr>
              <w:t>atang Dareh, Kecamatan Lubuk Basung</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593"/>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lang w:val="sv-SE"/>
              </w:rPr>
            </w:pPr>
            <w:r w:rsidRPr="000843A0">
              <w:rPr>
                <w:rFonts w:asciiTheme="majorHAnsi" w:hAnsiTheme="majorHAnsi" w:cs="Arial"/>
                <w:sz w:val="22"/>
                <w:szCs w:val="22"/>
                <w:lang w:val="sv-SE"/>
              </w:rPr>
              <w:t>Ladang Hutan dan Parambahan Kecamatan Baso</w:t>
            </w:r>
          </w:p>
          <w:p w:rsidR="005D332A" w:rsidRPr="000843A0" w:rsidRDefault="005D332A" w:rsidP="00FB0D5C">
            <w:pPr>
              <w:rPr>
                <w:rFonts w:asciiTheme="majorHAnsi" w:hAnsiTheme="majorHAnsi" w:cs="Arial"/>
                <w:sz w:val="22"/>
                <w:szCs w:val="22"/>
                <w:lang w:val="sv-SE"/>
              </w:rPr>
            </w:pP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Paninggiran Ateh, Paninggiran Bawah dan Bukit Bateh Dagang, Kecamatan Palupuh</w:t>
            </w:r>
          </w:p>
          <w:p w:rsidR="005D332A" w:rsidRPr="000843A0" w:rsidRDefault="005D332A" w:rsidP="00FB0D5C">
            <w:pPr>
              <w:rPr>
                <w:rFonts w:asciiTheme="majorHAnsi" w:hAnsiTheme="majorHAnsi" w:cs="Arial"/>
                <w:sz w:val="22"/>
                <w:szCs w:val="22"/>
              </w:rPr>
            </w:pP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386"/>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5.</w:t>
            </w:r>
          </w:p>
        </w:tc>
        <w:tc>
          <w:tcPr>
            <w:tcW w:w="1560" w:type="dxa"/>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 xml:space="preserve">Trass </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Tersebar di Kecamatan Matur</w:t>
            </w:r>
          </w:p>
        </w:tc>
        <w:tc>
          <w:tcPr>
            <w:tcW w:w="2223" w:type="dxa"/>
            <w:shd w:val="clear" w:color="auto" w:fill="FFFFFF"/>
          </w:tcPr>
          <w:p w:rsidR="005D332A" w:rsidRPr="000843A0" w:rsidRDefault="005D332A" w:rsidP="00FB0D5C">
            <w:pPr>
              <w:rPr>
                <w:rFonts w:asciiTheme="majorHAnsi" w:hAnsiTheme="majorHAnsi" w:cs="Arial"/>
                <w:sz w:val="22"/>
                <w:szCs w:val="22"/>
                <w:vertAlign w:val="superscript"/>
              </w:rPr>
            </w:pPr>
            <w:r w:rsidRPr="000843A0">
              <w:rPr>
                <w:rFonts w:asciiTheme="majorHAnsi" w:hAnsiTheme="majorHAnsi" w:cs="Arial"/>
                <w:sz w:val="22"/>
                <w:szCs w:val="22"/>
              </w:rPr>
              <w:t>5.280.000 m</w:t>
            </w:r>
            <w:r w:rsidRPr="000843A0">
              <w:rPr>
                <w:rFonts w:asciiTheme="majorHAnsi" w:hAnsiTheme="majorHAnsi" w:cs="Arial"/>
                <w:sz w:val="22"/>
                <w:szCs w:val="22"/>
                <w:vertAlign w:val="superscript"/>
              </w:rPr>
              <w:t>3</w:t>
            </w:r>
          </w:p>
        </w:tc>
      </w:tr>
      <w:tr w:rsidR="005D332A" w:rsidRPr="000843A0" w:rsidTr="00FB0D5C">
        <w:trPr>
          <w:trHeight w:val="291"/>
          <w:jc w:val="right"/>
        </w:trPr>
        <w:tc>
          <w:tcPr>
            <w:tcW w:w="567" w:type="dxa"/>
            <w:vMerge w:val="restart"/>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val="restart"/>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Tersebar di Kecamatan Palupuh</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61.600.000 m</w:t>
            </w:r>
            <w:r w:rsidRPr="000843A0">
              <w:rPr>
                <w:rFonts w:asciiTheme="majorHAnsi" w:hAnsiTheme="majorHAnsi" w:cs="Arial"/>
                <w:sz w:val="22"/>
                <w:szCs w:val="22"/>
                <w:vertAlign w:val="superscript"/>
              </w:rPr>
              <w:t>3</w:t>
            </w:r>
          </w:p>
        </w:tc>
      </w:tr>
      <w:tr w:rsidR="005D332A" w:rsidRPr="000843A0" w:rsidTr="00FB0D5C">
        <w:trPr>
          <w:trHeight w:val="367"/>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Baso, Palembayan, IV Koto, Batu Kambing, Sipisang dan Tilatang Kamang</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503"/>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6.</w:t>
            </w:r>
          </w:p>
        </w:tc>
        <w:tc>
          <w:tcPr>
            <w:tcW w:w="1560" w:type="dxa"/>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Dolomit</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Mudik Pauh, Kecamatan Palupuh</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5.900.000 ton (45 ha) sumber daya</w:t>
            </w:r>
          </w:p>
        </w:tc>
      </w:tr>
      <w:tr w:rsidR="005D332A" w:rsidRPr="000843A0" w:rsidTr="00FB0D5C">
        <w:trPr>
          <w:trHeight w:val="350"/>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7.</w:t>
            </w:r>
          </w:p>
        </w:tc>
        <w:tc>
          <w:tcPr>
            <w:tcW w:w="1560" w:type="dxa"/>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 xml:space="preserve">Kalsit </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Tersebar di Kec.Baso</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8.</w:t>
            </w:r>
          </w:p>
        </w:tc>
        <w:tc>
          <w:tcPr>
            <w:tcW w:w="1560" w:type="dxa"/>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 xml:space="preserve">Fosphat </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Ngalau Baja, Biaro, Durian dan Bunian</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373"/>
          <w:jc w:val="right"/>
        </w:trPr>
        <w:tc>
          <w:tcPr>
            <w:tcW w:w="567" w:type="dxa"/>
            <w:vMerge w:val="restart"/>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9.</w:t>
            </w:r>
          </w:p>
        </w:tc>
        <w:tc>
          <w:tcPr>
            <w:tcW w:w="1560" w:type="dxa"/>
            <w:vMerge w:val="restart"/>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Tufa</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Tersebar di Kecamatan Matur</w:t>
            </w:r>
          </w:p>
        </w:tc>
        <w:tc>
          <w:tcPr>
            <w:tcW w:w="2223" w:type="dxa"/>
            <w:shd w:val="clear" w:color="auto" w:fill="FFFFFF"/>
          </w:tcPr>
          <w:p w:rsidR="005D332A" w:rsidRPr="000843A0" w:rsidRDefault="005D332A" w:rsidP="00FB0D5C">
            <w:pPr>
              <w:rPr>
                <w:rFonts w:asciiTheme="majorHAnsi" w:hAnsiTheme="majorHAnsi" w:cs="Arial"/>
                <w:sz w:val="22"/>
                <w:szCs w:val="22"/>
                <w:vertAlign w:val="superscript"/>
              </w:rPr>
            </w:pPr>
            <w:r w:rsidRPr="000843A0">
              <w:rPr>
                <w:rFonts w:asciiTheme="majorHAnsi" w:hAnsiTheme="majorHAnsi" w:cs="Arial"/>
                <w:sz w:val="22"/>
                <w:szCs w:val="22"/>
              </w:rPr>
              <w:t>5.280.000 m</w:t>
            </w:r>
            <w:r w:rsidRPr="000843A0">
              <w:rPr>
                <w:rFonts w:asciiTheme="majorHAnsi" w:hAnsiTheme="majorHAnsi" w:cs="Arial"/>
                <w:sz w:val="22"/>
                <w:szCs w:val="22"/>
                <w:vertAlign w:val="superscript"/>
              </w:rPr>
              <w:t>3</w:t>
            </w:r>
          </w:p>
        </w:tc>
      </w:tr>
      <w:tr w:rsidR="005D332A" w:rsidRPr="000843A0" w:rsidTr="00FB0D5C">
        <w:trPr>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Tersebar di Kecamatan Palupuh</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61.600.000 m</w:t>
            </w:r>
            <w:r w:rsidRPr="000843A0">
              <w:rPr>
                <w:rFonts w:asciiTheme="majorHAnsi" w:hAnsiTheme="majorHAnsi" w:cs="Arial"/>
                <w:sz w:val="22"/>
                <w:szCs w:val="22"/>
                <w:vertAlign w:val="superscript"/>
              </w:rPr>
              <w:t>3</w:t>
            </w:r>
          </w:p>
        </w:tc>
      </w:tr>
      <w:tr w:rsidR="005D332A" w:rsidRPr="000843A0" w:rsidTr="00FB0D5C">
        <w:trPr>
          <w:trHeight w:val="584"/>
          <w:jc w:val="right"/>
        </w:trPr>
        <w:tc>
          <w:tcPr>
            <w:tcW w:w="567" w:type="dxa"/>
            <w:vMerge/>
            <w:shd w:val="clear" w:color="auto" w:fill="FFFFFF"/>
          </w:tcPr>
          <w:p w:rsidR="005D332A" w:rsidRPr="000843A0" w:rsidRDefault="005D332A" w:rsidP="00FB0D5C">
            <w:pPr>
              <w:jc w:val="center"/>
              <w:rPr>
                <w:rFonts w:asciiTheme="majorHAnsi" w:hAnsiTheme="majorHAnsi" w:cs="Arial"/>
                <w:sz w:val="22"/>
                <w:szCs w:val="22"/>
              </w:rPr>
            </w:pPr>
          </w:p>
        </w:tc>
        <w:tc>
          <w:tcPr>
            <w:tcW w:w="1560" w:type="dxa"/>
            <w:vMerge/>
            <w:shd w:val="clear" w:color="auto" w:fill="FFFFFF"/>
          </w:tcPr>
          <w:p w:rsidR="005D332A" w:rsidRPr="000843A0" w:rsidRDefault="005D332A" w:rsidP="00FB0D5C">
            <w:pPr>
              <w:jc w:val="both"/>
              <w:rPr>
                <w:rFonts w:asciiTheme="majorHAnsi" w:hAnsiTheme="majorHAnsi" w:cs="Arial"/>
                <w:sz w:val="22"/>
                <w:szCs w:val="22"/>
              </w:rPr>
            </w:pP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Baso, Palembayan, IV Koto, Batu Kambing, Sipisang dan Tilatang Kamang</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r w:rsidR="005D332A" w:rsidRPr="000843A0" w:rsidTr="00FB0D5C">
        <w:trPr>
          <w:trHeight w:val="1046"/>
          <w:jc w:val="right"/>
        </w:trPr>
        <w:tc>
          <w:tcPr>
            <w:tcW w:w="567" w:type="dxa"/>
            <w:shd w:val="clear" w:color="auto" w:fill="FFFFFF"/>
          </w:tcPr>
          <w:p w:rsidR="005D332A" w:rsidRPr="000843A0" w:rsidRDefault="005D332A" w:rsidP="00FB0D5C">
            <w:pPr>
              <w:jc w:val="center"/>
              <w:rPr>
                <w:rFonts w:asciiTheme="majorHAnsi" w:hAnsiTheme="majorHAnsi" w:cs="Arial"/>
                <w:sz w:val="22"/>
                <w:szCs w:val="22"/>
              </w:rPr>
            </w:pPr>
            <w:r w:rsidRPr="000843A0">
              <w:rPr>
                <w:rFonts w:asciiTheme="majorHAnsi" w:hAnsiTheme="majorHAnsi" w:cs="Arial"/>
                <w:sz w:val="22"/>
                <w:szCs w:val="22"/>
              </w:rPr>
              <w:t>10.</w:t>
            </w:r>
          </w:p>
        </w:tc>
        <w:tc>
          <w:tcPr>
            <w:tcW w:w="1560" w:type="dxa"/>
            <w:shd w:val="clear" w:color="auto" w:fill="FFFFFF"/>
          </w:tcPr>
          <w:p w:rsidR="005D332A" w:rsidRPr="000843A0" w:rsidRDefault="005D332A" w:rsidP="00FB0D5C">
            <w:pPr>
              <w:jc w:val="both"/>
              <w:rPr>
                <w:rFonts w:asciiTheme="majorHAnsi" w:hAnsiTheme="majorHAnsi" w:cs="Arial"/>
                <w:sz w:val="22"/>
                <w:szCs w:val="22"/>
              </w:rPr>
            </w:pPr>
            <w:r w:rsidRPr="000843A0">
              <w:rPr>
                <w:rFonts w:asciiTheme="majorHAnsi" w:hAnsiTheme="majorHAnsi" w:cs="Arial"/>
                <w:sz w:val="22"/>
                <w:szCs w:val="22"/>
              </w:rPr>
              <w:t>Pasir dan Batu</w:t>
            </w:r>
          </w:p>
        </w:tc>
        <w:tc>
          <w:tcPr>
            <w:tcW w:w="3118"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Tersebar di Sungai Batang Jabur (Baso dan Ampek Angkek), Mancung, Padang Tarok (Baso), Batang Masang (Palembayan), dan Batang Bawan (Lubuk Basung)</w:t>
            </w:r>
          </w:p>
        </w:tc>
        <w:tc>
          <w:tcPr>
            <w:tcW w:w="2223" w:type="dxa"/>
            <w:shd w:val="clear" w:color="auto" w:fill="FFFFFF"/>
          </w:tcPr>
          <w:p w:rsidR="005D332A" w:rsidRPr="000843A0" w:rsidRDefault="005D332A" w:rsidP="00FB0D5C">
            <w:pPr>
              <w:rPr>
                <w:rFonts w:asciiTheme="majorHAnsi" w:hAnsiTheme="majorHAnsi" w:cs="Arial"/>
                <w:sz w:val="22"/>
                <w:szCs w:val="22"/>
              </w:rPr>
            </w:pPr>
            <w:r w:rsidRPr="000843A0">
              <w:rPr>
                <w:rFonts w:asciiTheme="majorHAnsi" w:hAnsiTheme="majorHAnsi" w:cs="Arial"/>
                <w:sz w:val="22"/>
                <w:szCs w:val="22"/>
              </w:rPr>
              <w:t>Sumber daya</w:t>
            </w:r>
          </w:p>
        </w:tc>
      </w:tr>
    </w:tbl>
    <w:p w:rsidR="005D332A" w:rsidRDefault="005D332A" w:rsidP="00732688">
      <w:pPr>
        <w:pStyle w:val="ListParagraph"/>
        <w:spacing w:line="360" w:lineRule="auto"/>
        <w:ind w:left="1134"/>
        <w:jc w:val="both"/>
        <w:rPr>
          <w:rFonts w:asciiTheme="majorHAnsi" w:hAnsiTheme="majorHAnsi" w:cs="Arial"/>
          <w:i/>
          <w:sz w:val="20"/>
          <w:szCs w:val="20"/>
        </w:rPr>
      </w:pPr>
    </w:p>
    <w:p w:rsidR="005D332A" w:rsidRDefault="005D332A" w:rsidP="00732688">
      <w:pPr>
        <w:pStyle w:val="ListParagraph"/>
        <w:spacing w:line="360" w:lineRule="auto"/>
        <w:ind w:left="1134"/>
        <w:jc w:val="both"/>
        <w:rPr>
          <w:rFonts w:asciiTheme="majorHAnsi" w:hAnsiTheme="majorHAnsi" w:cs="Arial"/>
          <w:i/>
          <w:sz w:val="20"/>
          <w:szCs w:val="20"/>
        </w:rPr>
      </w:pPr>
    </w:p>
    <w:p w:rsidR="005D332A" w:rsidRDefault="005D332A" w:rsidP="00732688">
      <w:pPr>
        <w:pStyle w:val="ListParagraph"/>
        <w:spacing w:line="360" w:lineRule="auto"/>
        <w:ind w:left="1134"/>
        <w:jc w:val="both"/>
        <w:rPr>
          <w:rFonts w:asciiTheme="majorHAnsi" w:hAnsiTheme="majorHAnsi" w:cs="Arial"/>
          <w:i/>
          <w:sz w:val="20"/>
          <w:szCs w:val="20"/>
        </w:rPr>
      </w:pPr>
    </w:p>
    <w:p w:rsidR="005D332A" w:rsidRDefault="005D332A" w:rsidP="00732688">
      <w:pPr>
        <w:pStyle w:val="ListParagraph"/>
        <w:spacing w:line="360" w:lineRule="auto"/>
        <w:ind w:left="1134"/>
        <w:jc w:val="both"/>
        <w:rPr>
          <w:rFonts w:asciiTheme="majorHAnsi" w:hAnsiTheme="majorHAnsi" w:cs="Arial"/>
          <w:i/>
          <w:sz w:val="20"/>
          <w:szCs w:val="20"/>
        </w:rPr>
      </w:pPr>
    </w:p>
    <w:p w:rsidR="005D332A" w:rsidRDefault="005D332A" w:rsidP="00732688">
      <w:pPr>
        <w:pStyle w:val="ListParagraph"/>
        <w:spacing w:line="360" w:lineRule="auto"/>
        <w:ind w:left="1134"/>
        <w:jc w:val="both"/>
        <w:rPr>
          <w:rFonts w:asciiTheme="majorHAnsi" w:hAnsiTheme="majorHAnsi" w:cs="Arial"/>
          <w:i/>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7"/>
        <w:gridCol w:w="1560"/>
        <w:gridCol w:w="3118"/>
        <w:gridCol w:w="2223"/>
      </w:tblGrid>
      <w:tr w:rsidR="005D332A" w:rsidRPr="000843A0" w:rsidTr="00FB0D5C">
        <w:trPr>
          <w:jc w:val="right"/>
        </w:trPr>
        <w:tc>
          <w:tcPr>
            <w:tcW w:w="567"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lastRenderedPageBreak/>
              <w:t>No</w:t>
            </w:r>
          </w:p>
        </w:tc>
        <w:tc>
          <w:tcPr>
            <w:tcW w:w="1560"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Jenis</w:t>
            </w:r>
          </w:p>
        </w:tc>
        <w:tc>
          <w:tcPr>
            <w:tcW w:w="3118"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Lokasi</w:t>
            </w:r>
          </w:p>
        </w:tc>
        <w:tc>
          <w:tcPr>
            <w:tcW w:w="2223"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Potensi</w:t>
            </w:r>
          </w:p>
        </w:tc>
      </w:tr>
      <w:tr w:rsidR="005D332A" w:rsidRPr="000843A0" w:rsidTr="00FB0D5C">
        <w:trPr>
          <w:trHeight w:val="178"/>
          <w:jc w:val="right"/>
        </w:trPr>
        <w:tc>
          <w:tcPr>
            <w:tcW w:w="567"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1</w:t>
            </w:r>
          </w:p>
        </w:tc>
        <w:tc>
          <w:tcPr>
            <w:tcW w:w="1560"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2</w:t>
            </w:r>
          </w:p>
        </w:tc>
        <w:tc>
          <w:tcPr>
            <w:tcW w:w="3118"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3</w:t>
            </w:r>
          </w:p>
        </w:tc>
        <w:tc>
          <w:tcPr>
            <w:tcW w:w="2223" w:type="dxa"/>
            <w:shd w:val="clear" w:color="auto" w:fill="FFFFFF"/>
          </w:tcPr>
          <w:p w:rsidR="005D332A" w:rsidRPr="000843A0" w:rsidRDefault="005D332A" w:rsidP="00FB0D5C">
            <w:pPr>
              <w:jc w:val="center"/>
              <w:rPr>
                <w:rFonts w:asciiTheme="majorHAnsi" w:hAnsiTheme="majorHAnsi" w:cs="Arial"/>
                <w:b/>
                <w:bCs/>
                <w:sz w:val="22"/>
                <w:szCs w:val="22"/>
              </w:rPr>
            </w:pPr>
            <w:r w:rsidRPr="000843A0">
              <w:rPr>
                <w:rFonts w:asciiTheme="majorHAnsi" w:hAnsiTheme="majorHAnsi" w:cs="Arial"/>
                <w:b/>
                <w:bCs/>
                <w:sz w:val="22"/>
                <w:szCs w:val="22"/>
              </w:rPr>
              <w:t>4</w:t>
            </w:r>
          </w:p>
        </w:tc>
      </w:tr>
      <w:tr w:rsidR="005D332A" w:rsidRPr="00430850" w:rsidTr="00FB0D5C">
        <w:trPr>
          <w:trHeight w:val="815"/>
          <w:jc w:val="right"/>
        </w:trPr>
        <w:tc>
          <w:tcPr>
            <w:tcW w:w="567" w:type="dxa"/>
            <w:shd w:val="clear" w:color="auto" w:fill="FFFFFF"/>
          </w:tcPr>
          <w:p w:rsidR="005D332A" w:rsidRPr="00430850" w:rsidRDefault="005D332A" w:rsidP="00FB0D5C">
            <w:pPr>
              <w:jc w:val="center"/>
              <w:rPr>
                <w:rFonts w:asciiTheme="majorHAnsi" w:hAnsiTheme="majorHAnsi" w:cs="Arial"/>
              </w:rPr>
            </w:pPr>
            <w:r w:rsidRPr="00430850">
              <w:rPr>
                <w:rFonts w:asciiTheme="majorHAnsi" w:hAnsiTheme="majorHAnsi" w:cs="Arial"/>
              </w:rPr>
              <w:t>11.</w:t>
            </w:r>
          </w:p>
        </w:tc>
        <w:tc>
          <w:tcPr>
            <w:tcW w:w="1560" w:type="dxa"/>
            <w:shd w:val="clear" w:color="auto" w:fill="FFFFFF"/>
          </w:tcPr>
          <w:p w:rsidR="005D332A" w:rsidRPr="00430850" w:rsidRDefault="005D332A" w:rsidP="00FB0D5C">
            <w:pPr>
              <w:jc w:val="both"/>
              <w:rPr>
                <w:rFonts w:asciiTheme="majorHAnsi" w:hAnsiTheme="majorHAnsi" w:cs="Arial"/>
              </w:rPr>
            </w:pPr>
            <w:r w:rsidRPr="00430850">
              <w:rPr>
                <w:rFonts w:asciiTheme="majorHAnsi" w:hAnsiTheme="majorHAnsi" w:cs="Arial"/>
              </w:rPr>
              <w:t>Tanah Liat</w:t>
            </w:r>
          </w:p>
        </w:tc>
        <w:tc>
          <w:tcPr>
            <w:tcW w:w="3118" w:type="dxa"/>
            <w:shd w:val="clear" w:color="auto" w:fill="FFFFFF"/>
          </w:tcPr>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 xml:space="preserve">Tersebar pada lereng perbukitan sisi utara Danau Maninjau mulai </w:t>
            </w:r>
          </w:p>
        </w:tc>
        <w:tc>
          <w:tcPr>
            <w:tcW w:w="2223" w:type="dxa"/>
            <w:shd w:val="clear" w:color="auto" w:fill="FFFFFF"/>
          </w:tcPr>
          <w:p w:rsidR="005D332A" w:rsidRPr="00430850" w:rsidRDefault="005D332A" w:rsidP="00FB0D5C">
            <w:pPr>
              <w:rPr>
                <w:rFonts w:asciiTheme="majorHAnsi" w:hAnsiTheme="majorHAnsi" w:cs="Arial"/>
              </w:rPr>
            </w:pPr>
            <w:r w:rsidRPr="00430850">
              <w:rPr>
                <w:rFonts w:asciiTheme="majorHAnsi" w:hAnsiTheme="majorHAnsi" w:cs="Arial"/>
              </w:rPr>
              <w:t>Sumber daya</w:t>
            </w:r>
          </w:p>
        </w:tc>
      </w:tr>
      <w:tr w:rsidR="005D332A" w:rsidRPr="00430850" w:rsidTr="00FB0D5C">
        <w:trPr>
          <w:trHeight w:val="1703"/>
          <w:jc w:val="right"/>
        </w:trPr>
        <w:tc>
          <w:tcPr>
            <w:tcW w:w="567" w:type="dxa"/>
            <w:shd w:val="clear" w:color="auto" w:fill="FFFFFF"/>
          </w:tcPr>
          <w:p w:rsidR="005D332A" w:rsidRPr="00430850" w:rsidRDefault="005D332A" w:rsidP="00FB0D5C">
            <w:pPr>
              <w:jc w:val="center"/>
              <w:rPr>
                <w:rFonts w:asciiTheme="majorHAnsi" w:hAnsiTheme="majorHAnsi" w:cs="Arial"/>
              </w:rPr>
            </w:pPr>
          </w:p>
        </w:tc>
        <w:tc>
          <w:tcPr>
            <w:tcW w:w="1560" w:type="dxa"/>
            <w:shd w:val="clear" w:color="auto" w:fill="FFFFFF"/>
          </w:tcPr>
          <w:p w:rsidR="005D332A" w:rsidRPr="00430850" w:rsidRDefault="005D332A" w:rsidP="00FB0D5C">
            <w:pPr>
              <w:jc w:val="both"/>
              <w:rPr>
                <w:rFonts w:asciiTheme="majorHAnsi" w:hAnsiTheme="majorHAnsi" w:cs="Arial"/>
              </w:rPr>
            </w:pPr>
          </w:p>
        </w:tc>
        <w:tc>
          <w:tcPr>
            <w:tcW w:w="3118" w:type="dxa"/>
            <w:shd w:val="clear" w:color="auto" w:fill="FFFFFF"/>
          </w:tcPr>
          <w:p w:rsidR="005D332A" w:rsidRPr="00430850" w:rsidRDefault="005D332A" w:rsidP="00FB0D5C">
            <w:pPr>
              <w:tabs>
                <w:tab w:val="left" w:pos="2752"/>
              </w:tabs>
              <w:rPr>
                <w:rFonts w:asciiTheme="majorHAnsi" w:hAnsiTheme="majorHAnsi" w:cs="Arial"/>
              </w:rPr>
            </w:pPr>
            <w:proofErr w:type="gramStart"/>
            <w:r w:rsidRPr="00430850">
              <w:rPr>
                <w:rFonts w:asciiTheme="majorHAnsi" w:hAnsiTheme="majorHAnsi" w:cs="Arial"/>
              </w:rPr>
              <w:t>dari</w:t>
            </w:r>
            <w:proofErr w:type="gramEnd"/>
            <w:r w:rsidRPr="00430850">
              <w:rPr>
                <w:rFonts w:asciiTheme="majorHAnsi" w:hAnsiTheme="majorHAnsi" w:cs="Arial"/>
              </w:rPr>
              <w:t xml:space="preserve"> Malabur-Lubuk Basung sampai Matur. Dan Komplek perbukitan Gunung Sirabungan dari Pagadih Hilir Ampai Nan Limo, Kecamatan Palupuh</w:t>
            </w:r>
          </w:p>
        </w:tc>
        <w:tc>
          <w:tcPr>
            <w:tcW w:w="2223" w:type="dxa"/>
            <w:shd w:val="clear" w:color="auto" w:fill="FFFFFF"/>
          </w:tcPr>
          <w:p w:rsidR="005D332A" w:rsidRPr="00430850" w:rsidRDefault="005D332A" w:rsidP="00FB0D5C">
            <w:pPr>
              <w:rPr>
                <w:rFonts w:asciiTheme="majorHAnsi" w:hAnsiTheme="majorHAnsi" w:cs="Arial"/>
              </w:rPr>
            </w:pPr>
          </w:p>
        </w:tc>
      </w:tr>
      <w:tr w:rsidR="005D332A" w:rsidRPr="00430850" w:rsidTr="00FB0D5C">
        <w:trPr>
          <w:trHeight w:val="274"/>
          <w:jc w:val="right"/>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center"/>
              <w:rPr>
                <w:rFonts w:asciiTheme="majorHAnsi" w:hAnsiTheme="majorHAnsi" w:cs="Arial"/>
              </w:rPr>
            </w:pPr>
            <w:r w:rsidRPr="00430850">
              <w:rPr>
                <w:rFonts w:asciiTheme="majorHAnsi" w:hAnsiTheme="majorHAnsi" w:cs="Arial"/>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both"/>
              <w:rPr>
                <w:rFonts w:asciiTheme="majorHAnsi" w:hAnsiTheme="majorHAnsi" w:cs="Arial"/>
              </w:rPr>
            </w:pPr>
            <w:r w:rsidRPr="00430850">
              <w:rPr>
                <w:rFonts w:asciiTheme="majorHAnsi" w:hAnsiTheme="majorHAnsi" w:cs="Arial"/>
              </w:rPr>
              <w:t>Pasir Besi</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Desa Durian Kapeh dan Tiku V Jorong, Kecamatan Tanjung Mutiara</w:t>
            </w:r>
          </w:p>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Diluar sempadan (200 m dari garis pantai)</w:t>
            </w:r>
          </w:p>
        </w:tc>
        <w:tc>
          <w:tcPr>
            <w:tcW w:w="2223"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rPr>
                <w:rFonts w:asciiTheme="majorHAnsi" w:hAnsiTheme="majorHAnsi" w:cs="Arial"/>
              </w:rPr>
            </w:pPr>
            <w:r w:rsidRPr="00430850">
              <w:rPr>
                <w:rFonts w:asciiTheme="majorHAnsi" w:hAnsiTheme="majorHAnsi" w:cs="Arial"/>
              </w:rPr>
              <w:t>2.800 m3 (spekulatif), luas wilayah ± 2.500 ha</w:t>
            </w:r>
          </w:p>
          <w:p w:rsidR="005D332A" w:rsidRPr="00430850" w:rsidRDefault="005D332A" w:rsidP="00FB0D5C">
            <w:pPr>
              <w:rPr>
                <w:rFonts w:asciiTheme="majorHAnsi" w:hAnsiTheme="majorHAnsi" w:cs="Arial"/>
              </w:rPr>
            </w:pPr>
            <w:r w:rsidRPr="00430850">
              <w:rPr>
                <w:rFonts w:asciiTheme="majorHAnsi" w:hAnsiTheme="majorHAnsi" w:cs="Arial"/>
              </w:rPr>
              <w:t>Pada sempadan pantai ± 80 ha (4 km x 200 m)</w:t>
            </w:r>
          </w:p>
          <w:p w:rsidR="005D332A" w:rsidRPr="00430850" w:rsidRDefault="005D332A" w:rsidP="00FB0D5C">
            <w:pPr>
              <w:rPr>
                <w:rFonts w:asciiTheme="majorHAnsi" w:hAnsiTheme="majorHAnsi" w:cs="Arial"/>
                <w:lang w:val="id-ID"/>
              </w:rPr>
            </w:pPr>
            <w:r w:rsidRPr="00430850">
              <w:rPr>
                <w:rFonts w:asciiTheme="majorHAnsi" w:hAnsiTheme="majorHAnsi" w:cs="Arial"/>
              </w:rPr>
              <w:t>60.000 m3 (spekulatif)</w:t>
            </w:r>
          </w:p>
        </w:tc>
      </w:tr>
      <w:tr w:rsidR="005D332A" w:rsidRPr="00430850" w:rsidTr="00FB0D5C">
        <w:trPr>
          <w:trHeight w:val="274"/>
          <w:jc w:val="right"/>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center"/>
              <w:rPr>
                <w:rFonts w:asciiTheme="majorHAnsi" w:hAnsiTheme="majorHAnsi" w:cs="Arial"/>
              </w:rPr>
            </w:pPr>
            <w:r w:rsidRPr="00430850">
              <w:rPr>
                <w:rFonts w:asciiTheme="majorHAnsi" w:hAnsiTheme="majorHAnsi" w:cs="Arial"/>
              </w:rPr>
              <w:t>13.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both"/>
              <w:rPr>
                <w:rFonts w:asciiTheme="majorHAnsi" w:hAnsiTheme="majorHAnsi" w:cs="Arial"/>
              </w:rPr>
            </w:pPr>
            <w:r w:rsidRPr="00430850">
              <w:rPr>
                <w:rFonts w:asciiTheme="majorHAnsi" w:hAnsiTheme="majorHAnsi" w:cs="Arial"/>
              </w:rPr>
              <w:t>Dunit Harzburgit</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Sungai Air, Tigo Koto Silungkang, Kecamatan Palembayan</w:t>
            </w:r>
          </w:p>
        </w:tc>
        <w:tc>
          <w:tcPr>
            <w:tcW w:w="2223"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rPr>
                <w:rFonts w:asciiTheme="majorHAnsi" w:hAnsiTheme="majorHAnsi" w:cs="Arial"/>
              </w:rPr>
            </w:pPr>
            <w:r w:rsidRPr="00430850">
              <w:rPr>
                <w:rFonts w:asciiTheme="majorHAnsi" w:hAnsiTheme="majorHAnsi" w:cs="Arial"/>
              </w:rPr>
              <w:t>50 ha (Sumber daya)</w:t>
            </w:r>
          </w:p>
        </w:tc>
      </w:tr>
      <w:tr w:rsidR="005D332A" w:rsidRPr="00430850" w:rsidTr="00FB0D5C">
        <w:trPr>
          <w:trHeight w:val="274"/>
          <w:jc w:val="right"/>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center"/>
              <w:rPr>
                <w:rFonts w:asciiTheme="majorHAnsi" w:hAnsiTheme="majorHAnsi" w:cs="Arial"/>
              </w:rPr>
            </w:pPr>
            <w:r w:rsidRPr="00430850">
              <w:rPr>
                <w:rFonts w:asciiTheme="majorHAnsi" w:hAnsiTheme="majorHAnsi" w:cs="Arial"/>
              </w:rPr>
              <w:t>14.</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both"/>
              <w:rPr>
                <w:rFonts w:asciiTheme="majorHAnsi" w:hAnsiTheme="majorHAnsi" w:cs="Arial"/>
              </w:rPr>
            </w:pPr>
            <w:r w:rsidRPr="00430850">
              <w:rPr>
                <w:rFonts w:asciiTheme="majorHAnsi" w:hAnsiTheme="majorHAnsi" w:cs="Arial"/>
              </w:rPr>
              <w:t>Toseki</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Tersebar di Kecamatan Palembayan dan Palupuh</w:t>
            </w:r>
          </w:p>
        </w:tc>
        <w:tc>
          <w:tcPr>
            <w:tcW w:w="2223"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rPr>
                <w:rFonts w:asciiTheme="majorHAnsi" w:hAnsiTheme="majorHAnsi" w:cs="Arial"/>
              </w:rPr>
            </w:pPr>
            <w:r w:rsidRPr="00430850">
              <w:rPr>
                <w:rFonts w:asciiTheme="majorHAnsi" w:hAnsiTheme="majorHAnsi" w:cs="Arial"/>
              </w:rPr>
              <w:t>Sumber daya</w:t>
            </w:r>
          </w:p>
        </w:tc>
      </w:tr>
      <w:tr w:rsidR="005D332A" w:rsidRPr="00430850" w:rsidTr="00FB0D5C">
        <w:trPr>
          <w:trHeight w:val="274"/>
          <w:jc w:val="right"/>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center"/>
              <w:rPr>
                <w:rFonts w:asciiTheme="majorHAnsi" w:hAnsiTheme="majorHAnsi" w:cs="Arial"/>
              </w:rPr>
            </w:pPr>
            <w:r w:rsidRPr="00430850">
              <w:rPr>
                <w:rFonts w:asciiTheme="majorHAnsi" w:hAnsiTheme="majorHAnsi" w:cs="Arial"/>
              </w:rPr>
              <w:t>15.</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both"/>
              <w:rPr>
                <w:rFonts w:asciiTheme="majorHAnsi" w:hAnsiTheme="majorHAnsi" w:cs="Arial"/>
              </w:rPr>
            </w:pPr>
            <w:r w:rsidRPr="00430850">
              <w:rPr>
                <w:rFonts w:asciiTheme="majorHAnsi" w:hAnsiTheme="majorHAnsi" w:cs="Arial"/>
              </w:rPr>
              <w:t xml:space="preserve">Balerang </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Koto Baru</w:t>
            </w:r>
          </w:p>
        </w:tc>
        <w:tc>
          <w:tcPr>
            <w:tcW w:w="2223"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rPr>
                <w:rFonts w:asciiTheme="majorHAnsi" w:hAnsiTheme="majorHAnsi" w:cs="Arial"/>
              </w:rPr>
            </w:pPr>
            <w:r w:rsidRPr="00430850">
              <w:rPr>
                <w:rFonts w:asciiTheme="majorHAnsi" w:hAnsiTheme="majorHAnsi" w:cs="Arial"/>
              </w:rPr>
              <w:t>100 ton (hipotetik)</w:t>
            </w:r>
          </w:p>
        </w:tc>
      </w:tr>
      <w:tr w:rsidR="005D332A" w:rsidRPr="00430850" w:rsidTr="00FB0D5C">
        <w:trPr>
          <w:trHeight w:val="274"/>
          <w:jc w:val="right"/>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center"/>
              <w:rPr>
                <w:rFonts w:asciiTheme="majorHAnsi" w:hAnsiTheme="majorHAnsi" w:cs="Arial"/>
              </w:rPr>
            </w:pPr>
            <w:r w:rsidRPr="00430850">
              <w:rPr>
                <w:rFonts w:asciiTheme="majorHAnsi" w:hAnsiTheme="majorHAnsi" w:cs="Arial"/>
              </w:rPr>
              <w:t>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jc w:val="both"/>
              <w:rPr>
                <w:rFonts w:asciiTheme="majorHAnsi" w:hAnsiTheme="majorHAnsi" w:cs="Arial"/>
              </w:rPr>
            </w:pPr>
            <w:r w:rsidRPr="00430850">
              <w:rPr>
                <w:rFonts w:asciiTheme="majorHAnsi" w:hAnsiTheme="majorHAnsi" w:cs="Arial"/>
              </w:rPr>
              <w:t xml:space="preserve">Emas </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tabs>
                <w:tab w:val="left" w:pos="2752"/>
              </w:tabs>
              <w:rPr>
                <w:rFonts w:asciiTheme="majorHAnsi" w:hAnsiTheme="majorHAnsi" w:cs="Arial"/>
              </w:rPr>
            </w:pPr>
            <w:r w:rsidRPr="00430850">
              <w:rPr>
                <w:rFonts w:asciiTheme="majorHAnsi" w:hAnsiTheme="majorHAnsi" w:cs="Arial"/>
              </w:rPr>
              <w:t>Desa Pagadih Sei. Guntung dan Pasir Laweh Kecamatan Palupuh</w:t>
            </w:r>
          </w:p>
        </w:tc>
        <w:tc>
          <w:tcPr>
            <w:tcW w:w="2223" w:type="dxa"/>
            <w:tcBorders>
              <w:top w:val="single" w:sz="4" w:space="0" w:color="auto"/>
              <w:left w:val="single" w:sz="4" w:space="0" w:color="auto"/>
              <w:bottom w:val="single" w:sz="4" w:space="0" w:color="auto"/>
              <w:right w:val="single" w:sz="4" w:space="0" w:color="auto"/>
            </w:tcBorders>
            <w:shd w:val="clear" w:color="auto" w:fill="FFFFFF"/>
          </w:tcPr>
          <w:p w:rsidR="005D332A" w:rsidRPr="00430850" w:rsidRDefault="005D332A" w:rsidP="00FB0D5C">
            <w:pPr>
              <w:rPr>
                <w:rFonts w:asciiTheme="majorHAnsi" w:hAnsiTheme="majorHAnsi" w:cs="Arial"/>
              </w:rPr>
            </w:pPr>
            <w:r w:rsidRPr="00430850">
              <w:rPr>
                <w:rFonts w:asciiTheme="majorHAnsi" w:hAnsiTheme="majorHAnsi" w:cs="Arial"/>
              </w:rPr>
              <w:t>337.500 ton (spekulatif)</w:t>
            </w:r>
          </w:p>
        </w:tc>
      </w:tr>
    </w:tbl>
    <w:p w:rsidR="00F756DC" w:rsidRPr="000843A0" w:rsidRDefault="00752A35" w:rsidP="00732688">
      <w:pPr>
        <w:pStyle w:val="ListParagraph"/>
        <w:spacing w:line="360" w:lineRule="auto"/>
        <w:ind w:left="1134"/>
        <w:jc w:val="both"/>
        <w:rPr>
          <w:rFonts w:asciiTheme="majorHAnsi" w:hAnsiTheme="majorHAnsi"/>
          <w:b/>
          <w:sz w:val="20"/>
          <w:szCs w:val="20"/>
        </w:rPr>
      </w:pPr>
      <w:r w:rsidRPr="000843A0">
        <w:rPr>
          <w:rFonts w:asciiTheme="majorHAnsi" w:hAnsiTheme="majorHAnsi" w:cs="Arial"/>
          <w:i/>
          <w:sz w:val="20"/>
          <w:szCs w:val="20"/>
        </w:rPr>
        <w:t>Sumber : Dinas Energi dan Sumber Daya Mineral Provinsi Sumatera Barat</w:t>
      </w:r>
    </w:p>
    <w:p w:rsidR="00732688" w:rsidRPr="00430850" w:rsidRDefault="00752A35" w:rsidP="00732688">
      <w:pPr>
        <w:pStyle w:val="ListParagraph"/>
        <w:numPr>
          <w:ilvl w:val="4"/>
          <w:numId w:val="6"/>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Pengembangan Kawasan Pariwisata</w:t>
      </w:r>
    </w:p>
    <w:p w:rsidR="00752A35" w:rsidRPr="00430850" w:rsidRDefault="00752A35" w:rsidP="000843A0">
      <w:pPr>
        <w:pStyle w:val="ListParagraph"/>
        <w:spacing w:line="360" w:lineRule="auto"/>
        <w:ind w:left="1134" w:firstLine="709"/>
        <w:jc w:val="both"/>
        <w:rPr>
          <w:rFonts w:asciiTheme="majorHAnsi" w:hAnsiTheme="majorHAnsi" w:cs="Arial"/>
        </w:rPr>
      </w:pPr>
      <w:r w:rsidRPr="00430850">
        <w:rPr>
          <w:rFonts w:asciiTheme="majorHAnsi" w:hAnsiTheme="majorHAnsi" w:cs="Arial"/>
          <w:lang w:val="id-ID"/>
        </w:rPr>
        <w:t>Pengembangan kepariwisataan di Kabupaten Agam secara umum dibagi dalam tiga  wilayah dengan rincian sebagai berikut :</w:t>
      </w:r>
    </w:p>
    <w:p w:rsidR="00752A35" w:rsidRPr="00430850" w:rsidRDefault="00752A35" w:rsidP="00752A35">
      <w:pPr>
        <w:pStyle w:val="ListParagraph"/>
        <w:numPr>
          <w:ilvl w:val="0"/>
          <w:numId w:val="39"/>
        </w:numPr>
        <w:spacing w:line="360" w:lineRule="auto"/>
        <w:ind w:left="1560"/>
        <w:jc w:val="both"/>
        <w:rPr>
          <w:rFonts w:asciiTheme="majorHAnsi" w:hAnsiTheme="majorHAnsi"/>
          <w:b/>
          <w:szCs w:val="22"/>
        </w:rPr>
      </w:pPr>
      <w:r w:rsidRPr="00430850">
        <w:rPr>
          <w:rFonts w:asciiTheme="majorHAnsi" w:hAnsiTheme="majorHAnsi"/>
          <w:b/>
          <w:szCs w:val="22"/>
        </w:rPr>
        <w:t>Walayah Barat</w:t>
      </w:r>
    </w:p>
    <w:p w:rsidR="00752A35" w:rsidRPr="00430850" w:rsidRDefault="00752A35" w:rsidP="00752A35">
      <w:pPr>
        <w:pStyle w:val="ListParagraph"/>
        <w:numPr>
          <w:ilvl w:val="7"/>
          <w:numId w:val="6"/>
        </w:numPr>
        <w:tabs>
          <w:tab w:val="clear" w:pos="5940"/>
        </w:tabs>
        <w:spacing w:line="360" w:lineRule="auto"/>
        <w:ind w:left="1985"/>
        <w:jc w:val="both"/>
        <w:rPr>
          <w:rFonts w:asciiTheme="majorHAnsi" w:hAnsiTheme="majorHAnsi"/>
          <w:b/>
          <w:szCs w:val="22"/>
        </w:rPr>
      </w:pPr>
      <w:r w:rsidRPr="00430850">
        <w:rPr>
          <w:rFonts w:asciiTheme="majorHAnsi" w:hAnsiTheme="majorHAnsi" w:cs="Arial"/>
          <w:bCs/>
          <w:lang w:val="id-ID"/>
        </w:rPr>
        <w:t xml:space="preserve">Kawasan Pesisir Tiku </w:t>
      </w:r>
      <w:r w:rsidRPr="00430850">
        <w:rPr>
          <w:rFonts w:asciiTheme="majorHAnsi" w:hAnsiTheme="majorHAnsi" w:cs="Arial"/>
          <w:lang w:val="id-ID"/>
        </w:rPr>
        <w:t xml:space="preserve">: sentra perikanan laut dan darat </w:t>
      </w:r>
      <w:r w:rsidRPr="00430850">
        <w:rPr>
          <w:rFonts w:asciiTheme="majorHAnsi" w:hAnsiTheme="majorHAnsi"/>
        </w:rPr>
        <w:t xml:space="preserve">yang merupakan </w:t>
      </w:r>
      <w:r w:rsidRPr="00430850">
        <w:rPr>
          <w:rFonts w:asciiTheme="majorHAnsi" w:hAnsiTheme="majorHAnsi" w:cs="Arial"/>
          <w:lang w:val="id-ID"/>
        </w:rPr>
        <w:t>salah satu outlet komoditi unggulan perikanan Kabupaten Agam.</w:t>
      </w:r>
    </w:p>
    <w:p w:rsidR="00752A35" w:rsidRPr="00430850" w:rsidRDefault="00752A35" w:rsidP="00511D51">
      <w:pPr>
        <w:pStyle w:val="ListParagraph"/>
        <w:numPr>
          <w:ilvl w:val="7"/>
          <w:numId w:val="6"/>
        </w:numPr>
        <w:tabs>
          <w:tab w:val="clear" w:pos="5940"/>
        </w:tabs>
        <w:spacing w:after="120" w:line="360" w:lineRule="auto"/>
        <w:ind w:left="1984" w:hanging="357"/>
        <w:jc w:val="both"/>
        <w:rPr>
          <w:rFonts w:asciiTheme="majorHAnsi" w:hAnsiTheme="majorHAnsi"/>
          <w:b/>
          <w:szCs w:val="22"/>
        </w:rPr>
      </w:pPr>
      <w:r w:rsidRPr="00430850">
        <w:rPr>
          <w:rFonts w:asciiTheme="majorHAnsi" w:hAnsiTheme="majorHAnsi" w:cs="Arial"/>
          <w:lang w:val="id-ID"/>
        </w:rPr>
        <w:t xml:space="preserve">Produk </w:t>
      </w:r>
      <w:r w:rsidRPr="00430850">
        <w:rPr>
          <w:rFonts w:asciiTheme="majorHAnsi" w:hAnsiTheme="majorHAnsi" w:cs="Arial"/>
          <w:bCs/>
          <w:lang w:val="id-ID"/>
        </w:rPr>
        <w:t xml:space="preserve">wisata alam dan budaya bahari </w:t>
      </w:r>
      <w:r w:rsidRPr="00430850">
        <w:rPr>
          <w:rFonts w:asciiTheme="majorHAnsi" w:hAnsiTheme="majorHAnsi" w:cs="Arial"/>
          <w:lang w:val="id-ID"/>
        </w:rPr>
        <w:t xml:space="preserve">(rekreasi pantai, pulau, </w:t>
      </w:r>
      <w:r w:rsidRPr="00430850">
        <w:rPr>
          <w:rFonts w:asciiTheme="majorHAnsi" w:hAnsiTheme="majorHAnsi" w:cs="Arial"/>
          <w:i/>
          <w:lang w:val="id-ID"/>
        </w:rPr>
        <w:t>diving/ snorkling</w:t>
      </w:r>
      <w:r w:rsidR="00C02DA2" w:rsidRPr="00430850">
        <w:rPr>
          <w:rFonts w:asciiTheme="majorHAnsi" w:hAnsiTheme="majorHAnsi" w:cs="Arial"/>
          <w:lang w:val="id-ID"/>
        </w:rPr>
        <w:t>, budaya, nelayan dll</w:t>
      </w:r>
      <w:r w:rsidRPr="00430850">
        <w:rPr>
          <w:rFonts w:asciiTheme="majorHAnsi" w:hAnsiTheme="majorHAnsi" w:cs="Arial"/>
          <w:lang w:val="id-ID"/>
        </w:rPr>
        <w:t xml:space="preserve">) </w:t>
      </w:r>
      <w:r w:rsidRPr="00430850">
        <w:rPr>
          <w:rFonts w:asciiTheme="majorHAnsi" w:hAnsiTheme="majorHAnsi"/>
          <w:lang w:val="id-ID"/>
        </w:rPr>
        <w:sym w:font="Wingdings" w:char="F0E0"/>
      </w:r>
      <w:r w:rsidRPr="00430850">
        <w:rPr>
          <w:rFonts w:asciiTheme="majorHAnsi" w:hAnsiTheme="majorHAnsi" w:cs="Arial"/>
          <w:lang w:val="id-ID"/>
        </w:rPr>
        <w:t xml:space="preserve"> memanfaatkan potensi perikanan, sumber daya alam bahari, dan budaya bahari; pendukung: wisata kuliner.</w:t>
      </w:r>
    </w:p>
    <w:p w:rsidR="00752A35" w:rsidRPr="00430850" w:rsidRDefault="00752A35" w:rsidP="00752A35">
      <w:pPr>
        <w:pStyle w:val="ListParagraph"/>
        <w:numPr>
          <w:ilvl w:val="0"/>
          <w:numId w:val="39"/>
        </w:numPr>
        <w:spacing w:line="360" w:lineRule="auto"/>
        <w:ind w:left="1560"/>
        <w:jc w:val="both"/>
        <w:rPr>
          <w:rFonts w:asciiTheme="majorHAnsi" w:hAnsiTheme="majorHAnsi"/>
          <w:b/>
          <w:szCs w:val="22"/>
        </w:rPr>
      </w:pPr>
      <w:r w:rsidRPr="00430850">
        <w:rPr>
          <w:rFonts w:asciiTheme="majorHAnsi" w:hAnsiTheme="majorHAnsi"/>
          <w:b/>
          <w:szCs w:val="22"/>
        </w:rPr>
        <w:t>Wilayah Tengah</w:t>
      </w:r>
    </w:p>
    <w:p w:rsidR="00752A35" w:rsidRPr="00430850" w:rsidRDefault="00752A35" w:rsidP="00752A35">
      <w:pPr>
        <w:pStyle w:val="ListParagraph"/>
        <w:numPr>
          <w:ilvl w:val="7"/>
          <w:numId w:val="40"/>
        </w:numPr>
        <w:tabs>
          <w:tab w:val="clear" w:pos="5940"/>
        </w:tabs>
        <w:spacing w:line="360" w:lineRule="auto"/>
        <w:ind w:left="1985"/>
        <w:jc w:val="both"/>
        <w:rPr>
          <w:rFonts w:asciiTheme="majorHAnsi" w:hAnsiTheme="majorHAnsi"/>
          <w:b/>
          <w:szCs w:val="22"/>
        </w:rPr>
      </w:pPr>
      <w:r w:rsidRPr="00430850">
        <w:rPr>
          <w:rFonts w:asciiTheme="majorHAnsi" w:hAnsiTheme="majorHAnsi" w:cs="Arial"/>
          <w:lang w:val="id-ID"/>
        </w:rPr>
        <w:t>Kawasan pariwisata Danau Maninjau, memiliki fungsi untuk menjaga keseimbangan lingkungan alam sekitarnya.</w:t>
      </w:r>
    </w:p>
    <w:p w:rsidR="00752A35" w:rsidRPr="00430850" w:rsidRDefault="00752A35" w:rsidP="00752A35">
      <w:pPr>
        <w:pStyle w:val="ListParagraph"/>
        <w:numPr>
          <w:ilvl w:val="7"/>
          <w:numId w:val="40"/>
        </w:numPr>
        <w:tabs>
          <w:tab w:val="clear" w:pos="5940"/>
        </w:tabs>
        <w:spacing w:line="360" w:lineRule="auto"/>
        <w:ind w:left="1985"/>
        <w:jc w:val="both"/>
        <w:rPr>
          <w:rFonts w:asciiTheme="majorHAnsi" w:hAnsiTheme="majorHAnsi"/>
          <w:b/>
          <w:szCs w:val="22"/>
        </w:rPr>
      </w:pPr>
      <w:r w:rsidRPr="00430850">
        <w:rPr>
          <w:rFonts w:asciiTheme="majorHAnsi" w:hAnsiTheme="majorHAnsi" w:cs="Arial"/>
          <w:lang w:val="id-ID"/>
        </w:rPr>
        <w:lastRenderedPageBreak/>
        <w:t xml:space="preserve">Produk wisata alam (rekreasi gunung, danau) dan wisata budaya (sejarah dan event), pendukung: kuliner, </w:t>
      </w:r>
      <w:r w:rsidRPr="00430850">
        <w:rPr>
          <w:rFonts w:asciiTheme="majorHAnsi" w:hAnsiTheme="majorHAnsi" w:cs="Arial"/>
          <w:i/>
          <w:lang w:val="id-ID"/>
        </w:rPr>
        <w:t>agrotourism</w:t>
      </w:r>
      <w:r w:rsidRPr="00430850">
        <w:rPr>
          <w:rFonts w:asciiTheme="majorHAnsi" w:hAnsiTheme="majorHAnsi" w:cs="Arial"/>
          <w:i/>
        </w:rPr>
        <w:t>.</w:t>
      </w:r>
    </w:p>
    <w:p w:rsidR="00752A35" w:rsidRPr="00430850" w:rsidRDefault="00752A35" w:rsidP="00511D51">
      <w:pPr>
        <w:pStyle w:val="ListParagraph"/>
        <w:numPr>
          <w:ilvl w:val="7"/>
          <w:numId w:val="40"/>
        </w:numPr>
        <w:tabs>
          <w:tab w:val="clear" w:pos="5940"/>
        </w:tabs>
        <w:spacing w:after="120" w:line="360" w:lineRule="auto"/>
        <w:ind w:left="1984" w:hanging="357"/>
        <w:jc w:val="both"/>
        <w:rPr>
          <w:rFonts w:asciiTheme="majorHAnsi" w:hAnsiTheme="majorHAnsi"/>
          <w:b/>
          <w:szCs w:val="22"/>
        </w:rPr>
      </w:pPr>
      <w:r w:rsidRPr="00430850">
        <w:rPr>
          <w:rFonts w:asciiTheme="majorHAnsi" w:hAnsiTheme="majorHAnsi" w:cs="Arial"/>
          <w:lang w:val="id-ID"/>
        </w:rPr>
        <w:t xml:space="preserve">Objek  wisata Danau Maninjau, Puncak Lawang, Embun Pagi, Rumah Kelahiran Buya Hamka, </w:t>
      </w:r>
      <w:r w:rsidRPr="00430850">
        <w:rPr>
          <w:rFonts w:asciiTheme="majorHAnsi" w:hAnsiTheme="majorHAnsi" w:cs="Arial"/>
          <w:i/>
          <w:lang w:val="id-ID"/>
        </w:rPr>
        <w:t>core event</w:t>
      </w:r>
      <w:r w:rsidRPr="00430850">
        <w:rPr>
          <w:rFonts w:asciiTheme="majorHAnsi" w:hAnsiTheme="majorHAnsi" w:cs="Arial"/>
          <w:lang w:val="id-ID"/>
        </w:rPr>
        <w:t xml:space="preserve"> (paralayang) dan </w:t>
      </w:r>
      <w:r w:rsidRPr="00430850">
        <w:rPr>
          <w:rFonts w:asciiTheme="majorHAnsi" w:hAnsiTheme="majorHAnsi" w:cs="Arial"/>
          <w:i/>
          <w:lang w:val="id-ID"/>
        </w:rPr>
        <w:t>supporting events</w:t>
      </w:r>
      <w:r w:rsidRPr="00430850">
        <w:rPr>
          <w:rFonts w:asciiTheme="majorHAnsi" w:hAnsiTheme="majorHAnsi" w:cs="Arial"/>
          <w:lang w:val="id-ID"/>
        </w:rPr>
        <w:t xml:space="preserve"> (seperti </w:t>
      </w:r>
      <w:r w:rsidRPr="00430850">
        <w:rPr>
          <w:rFonts w:asciiTheme="majorHAnsi" w:hAnsiTheme="majorHAnsi" w:cs="Arial"/>
          <w:i/>
          <w:lang w:val="id-ID"/>
        </w:rPr>
        <w:t>off road</w:t>
      </w:r>
      <w:r w:rsidRPr="00430850">
        <w:rPr>
          <w:rFonts w:asciiTheme="majorHAnsi" w:hAnsiTheme="majorHAnsi" w:cs="Arial"/>
          <w:lang w:val="id-ID"/>
        </w:rPr>
        <w:t>, pacu biduk dll).</w:t>
      </w:r>
    </w:p>
    <w:p w:rsidR="00752A35" w:rsidRPr="00430850" w:rsidRDefault="00752A35" w:rsidP="00752A35">
      <w:pPr>
        <w:pStyle w:val="ListParagraph"/>
        <w:numPr>
          <w:ilvl w:val="0"/>
          <w:numId w:val="39"/>
        </w:numPr>
        <w:spacing w:line="360" w:lineRule="auto"/>
        <w:ind w:left="1560"/>
        <w:jc w:val="both"/>
        <w:rPr>
          <w:rFonts w:asciiTheme="majorHAnsi" w:hAnsiTheme="majorHAnsi"/>
          <w:b/>
          <w:szCs w:val="22"/>
        </w:rPr>
      </w:pPr>
      <w:r w:rsidRPr="00430850">
        <w:rPr>
          <w:rFonts w:asciiTheme="majorHAnsi" w:hAnsiTheme="majorHAnsi"/>
          <w:b/>
          <w:szCs w:val="22"/>
        </w:rPr>
        <w:t>Wilayah Timur</w:t>
      </w:r>
    </w:p>
    <w:p w:rsidR="00752A35" w:rsidRPr="00430850" w:rsidRDefault="00752A35" w:rsidP="00752A35">
      <w:pPr>
        <w:pStyle w:val="ListParagraph"/>
        <w:numPr>
          <w:ilvl w:val="7"/>
          <w:numId w:val="41"/>
        </w:numPr>
        <w:tabs>
          <w:tab w:val="clear" w:pos="5940"/>
        </w:tabs>
        <w:spacing w:line="360" w:lineRule="auto"/>
        <w:ind w:left="1985"/>
        <w:jc w:val="both"/>
        <w:rPr>
          <w:rFonts w:asciiTheme="majorHAnsi" w:hAnsiTheme="majorHAnsi"/>
          <w:b/>
          <w:szCs w:val="22"/>
        </w:rPr>
      </w:pPr>
      <w:r w:rsidRPr="00430850">
        <w:rPr>
          <w:rFonts w:asciiTheme="majorHAnsi" w:hAnsiTheme="majorHAnsi" w:cs="Arial"/>
          <w:lang w:val="id-ID"/>
        </w:rPr>
        <w:t>Kawasan Agropolitan Ampek Angkek</w:t>
      </w:r>
      <w:r w:rsidRPr="00430850">
        <w:rPr>
          <w:rFonts w:asciiTheme="majorHAnsi" w:hAnsiTheme="majorHAnsi" w:cs="Arial"/>
        </w:rPr>
        <w:t>,</w:t>
      </w:r>
      <w:r w:rsidRPr="00430850">
        <w:rPr>
          <w:rFonts w:asciiTheme="majorHAnsi" w:hAnsiTheme="majorHAnsi" w:cs="Arial"/>
          <w:lang w:val="id-ID"/>
        </w:rPr>
        <w:t xml:space="preserve"> Canduang-Baso : sentra pengembangan kegiatan pertanian (agrowisata)</w:t>
      </w:r>
      <w:r w:rsidRPr="00430850">
        <w:rPr>
          <w:rFonts w:asciiTheme="majorHAnsi" w:hAnsiTheme="majorHAnsi" w:cs="Arial"/>
        </w:rPr>
        <w:t>.</w:t>
      </w:r>
    </w:p>
    <w:p w:rsidR="00752A35" w:rsidRPr="00430850" w:rsidRDefault="00752A35" w:rsidP="00752A35">
      <w:pPr>
        <w:pStyle w:val="ListParagraph"/>
        <w:numPr>
          <w:ilvl w:val="7"/>
          <w:numId w:val="41"/>
        </w:numPr>
        <w:tabs>
          <w:tab w:val="clear" w:pos="5940"/>
        </w:tabs>
        <w:spacing w:line="360" w:lineRule="auto"/>
        <w:ind w:left="1985"/>
        <w:jc w:val="both"/>
        <w:rPr>
          <w:rFonts w:asciiTheme="majorHAnsi" w:hAnsiTheme="majorHAnsi"/>
          <w:b/>
          <w:szCs w:val="22"/>
        </w:rPr>
      </w:pPr>
      <w:r w:rsidRPr="00430850">
        <w:rPr>
          <w:rFonts w:asciiTheme="majorHAnsi" w:hAnsiTheme="majorHAnsi" w:cs="Arial"/>
          <w:lang w:val="id-ID"/>
        </w:rPr>
        <w:t>Produk wisata minat khusus: agrowisata dan wisata perdesaan</w:t>
      </w:r>
      <w:r w:rsidRPr="00430850">
        <w:rPr>
          <w:rFonts w:asciiTheme="majorHAnsi" w:hAnsiTheme="majorHAnsi" w:cs="Arial"/>
        </w:rPr>
        <w:t>.</w:t>
      </w:r>
    </w:p>
    <w:p w:rsidR="00752A35" w:rsidRPr="00430850" w:rsidRDefault="00752A35" w:rsidP="00511D51">
      <w:pPr>
        <w:pStyle w:val="ListParagraph"/>
        <w:numPr>
          <w:ilvl w:val="7"/>
          <w:numId w:val="41"/>
        </w:numPr>
        <w:tabs>
          <w:tab w:val="clear" w:pos="5940"/>
        </w:tabs>
        <w:spacing w:after="240" w:line="360" w:lineRule="auto"/>
        <w:ind w:left="1984" w:hanging="357"/>
        <w:jc w:val="both"/>
        <w:rPr>
          <w:rFonts w:asciiTheme="majorHAnsi" w:hAnsiTheme="majorHAnsi"/>
          <w:b/>
          <w:szCs w:val="22"/>
        </w:rPr>
      </w:pPr>
      <w:r w:rsidRPr="00430850">
        <w:rPr>
          <w:rFonts w:asciiTheme="majorHAnsi" w:hAnsiTheme="majorHAnsi" w:cs="Arial"/>
          <w:lang w:val="id-ID"/>
        </w:rPr>
        <w:t xml:space="preserve">Lahan pertanian </w:t>
      </w:r>
      <w:r w:rsidRPr="00430850">
        <w:rPr>
          <w:rFonts w:asciiTheme="majorHAnsi" w:hAnsiTheme="majorHAnsi"/>
        </w:rPr>
        <w:t>:</w:t>
      </w:r>
      <w:r w:rsidRPr="00430850">
        <w:rPr>
          <w:rFonts w:asciiTheme="majorHAnsi" w:hAnsiTheme="majorHAnsi" w:cs="Arial"/>
          <w:lang w:val="id-ID"/>
        </w:rPr>
        <w:t xml:space="preserve"> padi, palawija, buah-buahan</w:t>
      </w:r>
      <w:r w:rsidRPr="00430850">
        <w:rPr>
          <w:rFonts w:asciiTheme="majorHAnsi" w:hAnsiTheme="majorHAnsi" w:cs="Arial"/>
          <w:lang w:val="fi-FI"/>
        </w:rPr>
        <w:t xml:space="preserve"> dan </w:t>
      </w:r>
      <w:r w:rsidRPr="00430850">
        <w:rPr>
          <w:rFonts w:asciiTheme="majorHAnsi" w:hAnsiTheme="majorHAnsi" w:cs="Arial"/>
          <w:lang w:val="id-ID"/>
        </w:rPr>
        <w:t>k</w:t>
      </w:r>
      <w:r w:rsidRPr="00430850">
        <w:rPr>
          <w:rFonts w:asciiTheme="majorHAnsi" w:hAnsiTheme="majorHAnsi" w:cs="Arial"/>
          <w:lang w:val="fi-FI"/>
        </w:rPr>
        <w:t>a</w:t>
      </w:r>
      <w:r w:rsidRPr="00430850">
        <w:rPr>
          <w:rFonts w:asciiTheme="majorHAnsi" w:hAnsiTheme="majorHAnsi" w:cs="Arial"/>
          <w:lang w:val="id-ID"/>
        </w:rPr>
        <w:t>k</w:t>
      </w:r>
      <w:r w:rsidRPr="00430850">
        <w:rPr>
          <w:rFonts w:asciiTheme="majorHAnsi" w:hAnsiTheme="majorHAnsi" w:cs="Arial"/>
          <w:lang w:val="fi-FI"/>
        </w:rPr>
        <w:t>ao.</w:t>
      </w:r>
    </w:p>
    <w:p w:rsidR="00732688" w:rsidRPr="00430850" w:rsidRDefault="00C02DA2" w:rsidP="00511D51">
      <w:pPr>
        <w:pStyle w:val="ListParagraph"/>
        <w:numPr>
          <w:ilvl w:val="3"/>
          <w:numId w:val="41"/>
        </w:numPr>
        <w:tabs>
          <w:tab w:val="clear" w:pos="3060"/>
        </w:tabs>
        <w:spacing w:line="360" w:lineRule="auto"/>
        <w:ind w:left="756"/>
        <w:jc w:val="both"/>
        <w:rPr>
          <w:rFonts w:asciiTheme="majorHAnsi" w:hAnsiTheme="majorHAnsi"/>
          <w:b/>
          <w:szCs w:val="22"/>
        </w:rPr>
      </w:pPr>
      <w:r w:rsidRPr="00430850">
        <w:rPr>
          <w:rFonts w:asciiTheme="majorHAnsi" w:hAnsiTheme="majorHAnsi"/>
          <w:b/>
          <w:bCs/>
          <w:lang w:val="it-IT"/>
        </w:rPr>
        <w:t>Produk</w:t>
      </w:r>
      <w:r w:rsidRPr="00430850">
        <w:rPr>
          <w:rFonts w:asciiTheme="majorHAnsi" w:hAnsiTheme="majorHAnsi"/>
          <w:b/>
          <w:i/>
          <w:lang w:val="id-ID"/>
        </w:rPr>
        <w:t xml:space="preserve"> Domestik Regional Bruto</w:t>
      </w:r>
      <w:r w:rsidRPr="00430850">
        <w:rPr>
          <w:rFonts w:asciiTheme="majorHAnsi" w:hAnsiTheme="majorHAnsi"/>
          <w:b/>
          <w:lang w:val="id-ID"/>
        </w:rPr>
        <w:t>(PDRB)</w:t>
      </w:r>
    </w:p>
    <w:p w:rsidR="000C6EDE" w:rsidRPr="003B129B" w:rsidRDefault="000C6EDE" w:rsidP="00511D51">
      <w:pPr>
        <w:shd w:val="clear" w:color="auto" w:fill="FFFFFF"/>
        <w:suppressAutoHyphens/>
        <w:spacing w:before="120" w:after="120" w:line="360" w:lineRule="auto"/>
        <w:ind w:left="709" w:firstLine="709"/>
        <w:jc w:val="both"/>
        <w:rPr>
          <w:rFonts w:asciiTheme="majorHAnsi" w:hAnsiTheme="majorHAnsi" w:cs="Arial"/>
          <w:szCs w:val="22"/>
          <w:lang w:val="it-IT"/>
        </w:rPr>
      </w:pPr>
      <w:r w:rsidRPr="003B129B">
        <w:rPr>
          <w:rFonts w:asciiTheme="majorHAnsi" w:hAnsiTheme="majorHAnsi" w:cs="Arial"/>
          <w:szCs w:val="22"/>
          <w:lang w:val="it-IT"/>
        </w:rPr>
        <w:t xml:space="preserve">PDRB merupakan salah satu indikator makro yang  digunakan untuk menilai tingkat pencapaian ekonomi di suatu wilayah. PDRB Kabupaten Agam diukurberdasarkan lapangan usaha atau sektor produksi yang merupakan jumlah dari nilai tambah bruto yang dihasilkan oleh unit kegiatan ekonomi yang beroperasi di wilayah Kabupaten Agam dalam periode waktu tertentu. Pada Tahun 2015 PDRB Kabupaten Agam diukur berdasarkan perhitungan 17 sektor lapangan usaha yang dominan di masyarakat, berbeda pada tahun–tahun sebelumnya yang perhitungannya di dasarkan pada  9 sektor lapangan usaha. </w:t>
      </w:r>
    </w:p>
    <w:p w:rsidR="000C6EDE" w:rsidRPr="003B129B" w:rsidRDefault="000C6EDE" w:rsidP="00511D51">
      <w:pPr>
        <w:shd w:val="clear" w:color="auto" w:fill="FFFFFF"/>
        <w:suppressAutoHyphens/>
        <w:spacing w:before="120" w:after="120" w:line="360" w:lineRule="auto"/>
        <w:ind w:left="709" w:firstLine="709"/>
        <w:jc w:val="both"/>
        <w:rPr>
          <w:rFonts w:asciiTheme="majorHAnsi" w:hAnsiTheme="majorHAnsi" w:cs="Arial"/>
          <w:lang w:val="it-IT"/>
        </w:rPr>
      </w:pPr>
      <w:r w:rsidRPr="003B129B">
        <w:rPr>
          <w:rFonts w:asciiTheme="majorHAnsi" w:hAnsiTheme="majorHAnsi" w:cs="Arial"/>
          <w:lang w:val="it-IT"/>
        </w:rPr>
        <w:t>Perkembangan PDRB Kabupaten Agam disajikan dalam dua macam, yaitu PDRB atas dasar harga berlaku (PDRB ADHB) dan PDRB atas dasar harga konstan  (PDRB ADHK) dengan tahun dasar 2010.  Selengkapnya sebagaimana tabel berikut:</w:t>
      </w:r>
    </w:p>
    <w:p w:rsidR="000C6EDE" w:rsidRPr="00430850" w:rsidRDefault="000C6EDE" w:rsidP="000C6EDE">
      <w:pPr>
        <w:pStyle w:val="ListParagraph"/>
        <w:autoSpaceDE w:val="0"/>
        <w:autoSpaceDN w:val="0"/>
        <w:adjustRightInd w:val="0"/>
        <w:spacing w:line="360" w:lineRule="auto"/>
        <w:ind w:left="709"/>
        <w:jc w:val="center"/>
        <w:rPr>
          <w:rFonts w:asciiTheme="majorHAnsi" w:hAnsiTheme="majorHAnsi" w:cs="Arial"/>
          <w:b/>
          <w:sz w:val="22"/>
          <w:szCs w:val="22"/>
          <w:lang w:val="id-ID"/>
        </w:rPr>
      </w:pPr>
      <w:r w:rsidRPr="00430850">
        <w:rPr>
          <w:rFonts w:asciiTheme="majorHAnsi" w:hAnsiTheme="majorHAnsi" w:cs="Arial"/>
          <w:b/>
          <w:sz w:val="22"/>
          <w:szCs w:val="22"/>
          <w:lang w:val="id-ID"/>
        </w:rPr>
        <w:t xml:space="preserve">Tabel. </w:t>
      </w:r>
      <w:r w:rsidR="00511D51" w:rsidRPr="00430850">
        <w:rPr>
          <w:rFonts w:asciiTheme="majorHAnsi" w:hAnsiTheme="majorHAnsi" w:cs="Arial"/>
          <w:b/>
          <w:sz w:val="22"/>
          <w:szCs w:val="22"/>
          <w:lang w:val="en-GB"/>
        </w:rPr>
        <w:t>I</w:t>
      </w:r>
      <w:r w:rsidRPr="00430850">
        <w:rPr>
          <w:rFonts w:asciiTheme="majorHAnsi" w:hAnsiTheme="majorHAnsi" w:cs="Arial"/>
          <w:b/>
          <w:sz w:val="22"/>
          <w:szCs w:val="22"/>
          <w:lang w:val="id-ID"/>
        </w:rPr>
        <w:t>.7</w:t>
      </w:r>
    </w:p>
    <w:p w:rsidR="000C6EDE" w:rsidRPr="00430850" w:rsidRDefault="000C6EDE" w:rsidP="000C6EDE">
      <w:pPr>
        <w:pStyle w:val="ListParagraph"/>
        <w:ind w:left="709"/>
        <w:jc w:val="center"/>
        <w:rPr>
          <w:rFonts w:asciiTheme="majorHAnsi" w:hAnsiTheme="majorHAnsi" w:cs="Arial"/>
          <w:b/>
          <w:sz w:val="22"/>
          <w:szCs w:val="22"/>
          <w:lang w:val="id-ID"/>
        </w:rPr>
      </w:pPr>
      <w:r w:rsidRPr="00430850">
        <w:rPr>
          <w:rFonts w:asciiTheme="majorHAnsi" w:hAnsiTheme="majorHAnsi" w:cs="Arial"/>
          <w:b/>
          <w:sz w:val="22"/>
          <w:szCs w:val="22"/>
          <w:lang w:val="id-ID"/>
        </w:rPr>
        <w:t>Produk Domestik Regional Bruto (PDRB) Kabupaten Agam Tahun 2014 dan 2015 Atas Dasar Harga Berlaku (ADHB) dan Atas Dasar Harga Konstan  (ADHK) (milyaran Rupiah)</w:t>
      </w:r>
    </w:p>
    <w:tbl>
      <w:tblPr>
        <w:tblW w:w="9476" w:type="dxa"/>
        <w:jc w:val="center"/>
        <w:tblLook w:val="04A0" w:firstRow="1" w:lastRow="0" w:firstColumn="1" w:lastColumn="0" w:noHBand="0" w:noVBand="1"/>
      </w:tblPr>
      <w:tblGrid>
        <w:gridCol w:w="513"/>
        <w:gridCol w:w="2803"/>
        <w:gridCol w:w="1540"/>
        <w:gridCol w:w="1540"/>
        <w:gridCol w:w="1540"/>
        <w:gridCol w:w="1540"/>
      </w:tblGrid>
      <w:tr w:rsidR="000C6EDE" w:rsidRPr="00430850" w:rsidTr="00FB0D5C">
        <w:trPr>
          <w:trHeight w:val="300"/>
          <w:jc w:val="center"/>
        </w:trPr>
        <w:tc>
          <w:tcPr>
            <w:tcW w:w="51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rsidR="000C6EDE" w:rsidRPr="00430850" w:rsidRDefault="000C6EDE" w:rsidP="00B0026E">
            <w:pPr>
              <w:jc w:val="center"/>
              <w:rPr>
                <w:rFonts w:asciiTheme="majorHAnsi" w:hAnsiTheme="majorHAnsi"/>
                <w:b/>
                <w:bCs/>
                <w:sz w:val="20"/>
                <w:szCs w:val="20"/>
                <w:lang w:val="id-ID" w:eastAsia="id-ID"/>
              </w:rPr>
            </w:pPr>
            <w:r w:rsidRPr="00430850">
              <w:rPr>
                <w:rFonts w:asciiTheme="majorHAnsi" w:hAnsiTheme="majorHAnsi"/>
                <w:b/>
                <w:bCs/>
                <w:sz w:val="20"/>
                <w:szCs w:val="20"/>
                <w:lang w:val="id-ID" w:eastAsia="id-ID"/>
              </w:rPr>
              <w:t>No.</w:t>
            </w:r>
          </w:p>
        </w:tc>
        <w:tc>
          <w:tcPr>
            <w:tcW w:w="280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rsidR="000C6EDE" w:rsidRPr="00430850" w:rsidRDefault="000C6EDE" w:rsidP="00B0026E">
            <w:pPr>
              <w:jc w:val="center"/>
              <w:rPr>
                <w:rFonts w:asciiTheme="majorHAnsi" w:hAnsiTheme="majorHAnsi"/>
                <w:b/>
                <w:bCs/>
                <w:sz w:val="20"/>
                <w:szCs w:val="20"/>
                <w:lang w:val="id-ID" w:eastAsia="id-ID"/>
              </w:rPr>
            </w:pPr>
            <w:r w:rsidRPr="00430850">
              <w:rPr>
                <w:rFonts w:asciiTheme="majorHAnsi" w:hAnsiTheme="majorHAnsi"/>
                <w:b/>
                <w:bCs/>
                <w:sz w:val="20"/>
                <w:szCs w:val="20"/>
                <w:lang w:val="id-ID" w:eastAsia="id-ID"/>
              </w:rPr>
              <w:t>Lapangan Usaha/Industri</w:t>
            </w:r>
          </w:p>
        </w:tc>
        <w:tc>
          <w:tcPr>
            <w:tcW w:w="3080" w:type="dxa"/>
            <w:gridSpan w:val="2"/>
            <w:tcBorders>
              <w:top w:val="single" w:sz="4" w:space="0" w:color="auto"/>
              <w:left w:val="nil"/>
              <w:bottom w:val="single" w:sz="4" w:space="0" w:color="auto"/>
              <w:right w:val="single" w:sz="4" w:space="0" w:color="auto"/>
            </w:tcBorders>
            <w:shd w:val="clear" w:color="auto" w:fill="D9D9D9"/>
            <w:noWrap/>
            <w:vAlign w:val="bottom"/>
            <w:hideMark/>
          </w:tcPr>
          <w:p w:rsidR="000C6EDE" w:rsidRPr="00430850" w:rsidRDefault="000C6EDE" w:rsidP="00B0026E">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2014</w:t>
            </w:r>
          </w:p>
        </w:tc>
        <w:tc>
          <w:tcPr>
            <w:tcW w:w="3080" w:type="dxa"/>
            <w:gridSpan w:val="2"/>
            <w:tcBorders>
              <w:top w:val="single" w:sz="4" w:space="0" w:color="auto"/>
              <w:left w:val="nil"/>
              <w:bottom w:val="single" w:sz="4" w:space="0" w:color="auto"/>
              <w:right w:val="single" w:sz="4" w:space="0" w:color="auto"/>
            </w:tcBorders>
            <w:shd w:val="clear" w:color="auto" w:fill="D9D9D9"/>
            <w:noWrap/>
            <w:vAlign w:val="bottom"/>
            <w:hideMark/>
          </w:tcPr>
          <w:p w:rsidR="000C6EDE" w:rsidRPr="00430850" w:rsidRDefault="000C6EDE" w:rsidP="00B0026E">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2015</w:t>
            </w:r>
          </w:p>
        </w:tc>
      </w:tr>
      <w:tr w:rsidR="000C6EDE" w:rsidRPr="00430850" w:rsidTr="00FB0D5C">
        <w:trPr>
          <w:trHeight w:val="300"/>
          <w:jc w:val="center"/>
        </w:trPr>
        <w:tc>
          <w:tcPr>
            <w:tcW w:w="51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0C6EDE" w:rsidRPr="00430850" w:rsidRDefault="000C6EDE" w:rsidP="00B0026E">
            <w:pPr>
              <w:rPr>
                <w:rFonts w:asciiTheme="majorHAnsi" w:hAnsiTheme="majorHAnsi"/>
                <w:b/>
                <w:bCs/>
                <w:sz w:val="20"/>
                <w:szCs w:val="20"/>
                <w:lang w:val="id-ID" w:eastAsia="id-ID"/>
              </w:rPr>
            </w:pPr>
          </w:p>
        </w:tc>
        <w:tc>
          <w:tcPr>
            <w:tcW w:w="280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0C6EDE" w:rsidRPr="00430850" w:rsidRDefault="000C6EDE" w:rsidP="00B0026E">
            <w:pPr>
              <w:rPr>
                <w:rFonts w:asciiTheme="majorHAnsi" w:hAnsiTheme="majorHAnsi"/>
                <w:b/>
                <w:bCs/>
                <w:sz w:val="20"/>
                <w:szCs w:val="20"/>
                <w:lang w:val="id-ID" w:eastAsia="id-ID"/>
              </w:rPr>
            </w:pPr>
          </w:p>
        </w:tc>
        <w:tc>
          <w:tcPr>
            <w:tcW w:w="1540" w:type="dxa"/>
            <w:tcBorders>
              <w:top w:val="nil"/>
              <w:left w:val="nil"/>
              <w:bottom w:val="single" w:sz="4" w:space="0" w:color="auto"/>
              <w:right w:val="single" w:sz="4" w:space="0" w:color="auto"/>
            </w:tcBorders>
            <w:shd w:val="clear" w:color="auto" w:fill="D9D9D9"/>
            <w:noWrap/>
            <w:vAlign w:val="bottom"/>
            <w:hideMark/>
          </w:tcPr>
          <w:p w:rsidR="000C6EDE" w:rsidRPr="00430850" w:rsidRDefault="000C6EDE" w:rsidP="00B0026E">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ADHB</w:t>
            </w:r>
          </w:p>
        </w:tc>
        <w:tc>
          <w:tcPr>
            <w:tcW w:w="1540" w:type="dxa"/>
            <w:tcBorders>
              <w:top w:val="nil"/>
              <w:left w:val="nil"/>
              <w:bottom w:val="single" w:sz="4" w:space="0" w:color="auto"/>
              <w:right w:val="single" w:sz="4" w:space="0" w:color="auto"/>
            </w:tcBorders>
            <w:shd w:val="clear" w:color="auto" w:fill="D9D9D9"/>
            <w:noWrap/>
            <w:vAlign w:val="bottom"/>
            <w:hideMark/>
          </w:tcPr>
          <w:p w:rsidR="000C6EDE" w:rsidRPr="00430850" w:rsidRDefault="000C6EDE" w:rsidP="00B0026E">
            <w:pPr>
              <w:jc w:val="center"/>
              <w:rPr>
                <w:rFonts w:asciiTheme="majorHAnsi" w:hAnsiTheme="majorHAnsi"/>
                <w:b/>
                <w:sz w:val="20"/>
                <w:szCs w:val="20"/>
                <w:lang w:eastAsia="id-ID"/>
              </w:rPr>
            </w:pPr>
            <w:r w:rsidRPr="00430850">
              <w:rPr>
                <w:rFonts w:asciiTheme="majorHAnsi" w:hAnsiTheme="majorHAnsi"/>
                <w:b/>
                <w:sz w:val="20"/>
                <w:szCs w:val="20"/>
                <w:lang w:val="id-ID" w:eastAsia="id-ID"/>
              </w:rPr>
              <w:t>ADH</w:t>
            </w:r>
            <w:r w:rsidRPr="00430850">
              <w:rPr>
                <w:rFonts w:asciiTheme="majorHAnsi" w:hAnsiTheme="majorHAnsi"/>
                <w:b/>
                <w:sz w:val="20"/>
                <w:szCs w:val="20"/>
                <w:lang w:eastAsia="id-ID"/>
              </w:rPr>
              <w:t>B</w:t>
            </w:r>
          </w:p>
        </w:tc>
        <w:tc>
          <w:tcPr>
            <w:tcW w:w="1540" w:type="dxa"/>
            <w:tcBorders>
              <w:top w:val="nil"/>
              <w:left w:val="nil"/>
              <w:bottom w:val="single" w:sz="4" w:space="0" w:color="auto"/>
              <w:right w:val="single" w:sz="4" w:space="0" w:color="auto"/>
            </w:tcBorders>
            <w:shd w:val="clear" w:color="auto" w:fill="D9D9D9"/>
            <w:noWrap/>
            <w:vAlign w:val="bottom"/>
            <w:hideMark/>
          </w:tcPr>
          <w:p w:rsidR="000C6EDE" w:rsidRPr="00430850" w:rsidRDefault="000C6EDE" w:rsidP="00B0026E">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ADHB</w:t>
            </w:r>
          </w:p>
        </w:tc>
        <w:tc>
          <w:tcPr>
            <w:tcW w:w="1540" w:type="dxa"/>
            <w:tcBorders>
              <w:top w:val="nil"/>
              <w:left w:val="nil"/>
              <w:bottom w:val="single" w:sz="4" w:space="0" w:color="auto"/>
              <w:right w:val="single" w:sz="4" w:space="0" w:color="auto"/>
            </w:tcBorders>
            <w:shd w:val="clear" w:color="auto" w:fill="D9D9D9"/>
            <w:noWrap/>
            <w:vAlign w:val="bottom"/>
            <w:hideMark/>
          </w:tcPr>
          <w:p w:rsidR="000C6EDE" w:rsidRPr="00430850" w:rsidRDefault="000C6EDE" w:rsidP="00B0026E">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ADHK</w:t>
            </w:r>
          </w:p>
        </w:tc>
      </w:tr>
      <w:tr w:rsidR="000C6EDE" w:rsidRPr="00430850" w:rsidTr="00FB0D5C">
        <w:trPr>
          <w:trHeight w:val="300"/>
          <w:jc w:val="center"/>
        </w:trPr>
        <w:tc>
          <w:tcPr>
            <w:tcW w:w="513" w:type="dxa"/>
            <w:tcBorders>
              <w:top w:val="nil"/>
              <w:left w:val="single" w:sz="4" w:space="0" w:color="auto"/>
              <w:bottom w:val="single" w:sz="4" w:space="0" w:color="auto"/>
              <w:right w:val="single" w:sz="4" w:space="0" w:color="auto"/>
            </w:tcBorders>
            <w:shd w:val="clear" w:color="auto" w:fill="auto"/>
            <w:hideMark/>
          </w:tcPr>
          <w:p w:rsidR="000C6EDE" w:rsidRPr="00430850" w:rsidRDefault="000C6EDE" w:rsidP="00B0026E">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w:t>
            </w:r>
          </w:p>
        </w:tc>
        <w:tc>
          <w:tcPr>
            <w:tcW w:w="2803" w:type="dxa"/>
            <w:tcBorders>
              <w:top w:val="nil"/>
              <w:left w:val="nil"/>
              <w:bottom w:val="single" w:sz="4" w:space="0" w:color="auto"/>
              <w:right w:val="single" w:sz="4" w:space="0" w:color="auto"/>
            </w:tcBorders>
            <w:shd w:val="clear" w:color="auto" w:fill="auto"/>
            <w:hideMark/>
          </w:tcPr>
          <w:p w:rsidR="000C6EDE" w:rsidRPr="00430850" w:rsidRDefault="000C6EDE" w:rsidP="00B0026E">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Pertanian, Kehutanan dan Perikanan</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0C6EDE">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4,591,084.59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3,600,672.94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4,977,113.18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3,759,102.22 </w:t>
            </w:r>
          </w:p>
        </w:tc>
      </w:tr>
      <w:tr w:rsidR="000C6EDE" w:rsidRPr="00430850" w:rsidTr="00FB0D5C">
        <w:trPr>
          <w:trHeight w:val="70"/>
          <w:jc w:val="center"/>
        </w:trPr>
        <w:tc>
          <w:tcPr>
            <w:tcW w:w="513" w:type="dxa"/>
            <w:tcBorders>
              <w:top w:val="nil"/>
              <w:left w:val="single" w:sz="4" w:space="0" w:color="auto"/>
              <w:bottom w:val="single" w:sz="4" w:space="0" w:color="auto"/>
              <w:right w:val="single" w:sz="4" w:space="0" w:color="auto"/>
            </w:tcBorders>
            <w:shd w:val="clear" w:color="auto" w:fill="auto"/>
            <w:hideMark/>
          </w:tcPr>
          <w:p w:rsidR="000C6EDE" w:rsidRPr="00430850" w:rsidRDefault="000C6EDE" w:rsidP="00B0026E">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2</w:t>
            </w:r>
          </w:p>
        </w:tc>
        <w:tc>
          <w:tcPr>
            <w:tcW w:w="2803" w:type="dxa"/>
            <w:tcBorders>
              <w:top w:val="nil"/>
              <w:left w:val="nil"/>
              <w:bottom w:val="single" w:sz="4" w:space="0" w:color="auto"/>
              <w:right w:val="single" w:sz="4" w:space="0" w:color="auto"/>
            </w:tcBorders>
            <w:shd w:val="clear" w:color="auto" w:fill="auto"/>
            <w:hideMark/>
          </w:tcPr>
          <w:p w:rsidR="000C6EDE" w:rsidRPr="00430850" w:rsidRDefault="000C6EDE" w:rsidP="00B0026E">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Pertambangan dan Penggalian</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0C6EDE">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592,694.48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444,965.83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663,231.77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468,059.55 </w:t>
            </w:r>
          </w:p>
        </w:tc>
      </w:tr>
      <w:tr w:rsidR="000C6EDE" w:rsidRPr="00430850" w:rsidTr="00FB0D5C">
        <w:trPr>
          <w:trHeight w:val="70"/>
          <w:jc w:val="center"/>
        </w:trPr>
        <w:tc>
          <w:tcPr>
            <w:tcW w:w="513" w:type="dxa"/>
            <w:tcBorders>
              <w:top w:val="nil"/>
              <w:left w:val="single" w:sz="4" w:space="0" w:color="auto"/>
              <w:bottom w:val="single" w:sz="4" w:space="0" w:color="auto"/>
              <w:right w:val="single" w:sz="4" w:space="0" w:color="auto"/>
            </w:tcBorders>
            <w:shd w:val="clear" w:color="auto" w:fill="auto"/>
            <w:hideMark/>
          </w:tcPr>
          <w:p w:rsidR="000C6EDE" w:rsidRPr="00430850" w:rsidRDefault="000C6EDE" w:rsidP="00B0026E">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3</w:t>
            </w:r>
          </w:p>
        </w:tc>
        <w:tc>
          <w:tcPr>
            <w:tcW w:w="2803" w:type="dxa"/>
            <w:tcBorders>
              <w:top w:val="nil"/>
              <w:left w:val="nil"/>
              <w:bottom w:val="single" w:sz="4" w:space="0" w:color="auto"/>
              <w:right w:val="single" w:sz="4" w:space="0" w:color="auto"/>
            </w:tcBorders>
            <w:shd w:val="clear" w:color="auto" w:fill="auto"/>
            <w:hideMark/>
          </w:tcPr>
          <w:p w:rsidR="000C6EDE" w:rsidRPr="00430850" w:rsidRDefault="000C6EDE" w:rsidP="00B0026E">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Industri Pengolahan</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0C6EDE">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1,725,818.66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1,506,288.40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1,782,927.89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1,571,456.53 </w:t>
            </w:r>
          </w:p>
        </w:tc>
      </w:tr>
      <w:tr w:rsidR="000C6EDE"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0C6EDE" w:rsidRPr="00430850" w:rsidRDefault="000C6EDE" w:rsidP="00B0026E">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4</w:t>
            </w:r>
          </w:p>
        </w:tc>
        <w:tc>
          <w:tcPr>
            <w:tcW w:w="2803" w:type="dxa"/>
            <w:tcBorders>
              <w:top w:val="nil"/>
              <w:left w:val="nil"/>
              <w:bottom w:val="single" w:sz="4" w:space="0" w:color="auto"/>
              <w:right w:val="single" w:sz="4" w:space="0" w:color="auto"/>
            </w:tcBorders>
            <w:shd w:val="clear" w:color="auto" w:fill="auto"/>
            <w:hideMark/>
          </w:tcPr>
          <w:p w:rsidR="000C6EDE" w:rsidRPr="00430850" w:rsidRDefault="000C6EDE" w:rsidP="00B0026E">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Pengadaan Listrik dan Gas</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0C6EDE">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2,209.63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2,562.61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2,938.97 </w:t>
            </w:r>
          </w:p>
        </w:tc>
        <w:tc>
          <w:tcPr>
            <w:tcW w:w="1540"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2,597.14 </w:t>
            </w:r>
          </w:p>
        </w:tc>
      </w:tr>
      <w:tr w:rsidR="00FB0D5C" w:rsidRPr="00430850" w:rsidTr="00FB0D5C">
        <w:trPr>
          <w:trHeight w:val="300"/>
          <w:jc w:val="center"/>
        </w:trPr>
        <w:tc>
          <w:tcPr>
            <w:tcW w:w="51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rsidR="00FB0D5C" w:rsidRPr="00430850" w:rsidRDefault="00FB0D5C" w:rsidP="00FB0D5C">
            <w:pPr>
              <w:jc w:val="center"/>
              <w:rPr>
                <w:rFonts w:asciiTheme="majorHAnsi" w:hAnsiTheme="majorHAnsi"/>
                <w:b/>
                <w:bCs/>
                <w:sz w:val="20"/>
                <w:szCs w:val="20"/>
                <w:lang w:val="id-ID" w:eastAsia="id-ID"/>
              </w:rPr>
            </w:pPr>
            <w:r w:rsidRPr="00430850">
              <w:rPr>
                <w:rFonts w:asciiTheme="majorHAnsi" w:hAnsiTheme="majorHAnsi"/>
                <w:b/>
                <w:bCs/>
                <w:sz w:val="20"/>
                <w:szCs w:val="20"/>
                <w:lang w:val="id-ID" w:eastAsia="id-ID"/>
              </w:rPr>
              <w:lastRenderedPageBreak/>
              <w:t>No.</w:t>
            </w:r>
          </w:p>
        </w:tc>
        <w:tc>
          <w:tcPr>
            <w:tcW w:w="2803"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rsidR="00FB0D5C" w:rsidRPr="00430850" w:rsidRDefault="00FB0D5C" w:rsidP="00FB0D5C">
            <w:pPr>
              <w:jc w:val="center"/>
              <w:rPr>
                <w:rFonts w:asciiTheme="majorHAnsi" w:hAnsiTheme="majorHAnsi"/>
                <w:b/>
                <w:bCs/>
                <w:sz w:val="20"/>
                <w:szCs w:val="20"/>
                <w:lang w:val="id-ID" w:eastAsia="id-ID"/>
              </w:rPr>
            </w:pPr>
            <w:r w:rsidRPr="00430850">
              <w:rPr>
                <w:rFonts w:asciiTheme="majorHAnsi" w:hAnsiTheme="majorHAnsi"/>
                <w:b/>
                <w:bCs/>
                <w:sz w:val="20"/>
                <w:szCs w:val="20"/>
                <w:lang w:val="id-ID" w:eastAsia="id-ID"/>
              </w:rPr>
              <w:t>Lapangan Usaha/Industri</w:t>
            </w:r>
          </w:p>
        </w:tc>
        <w:tc>
          <w:tcPr>
            <w:tcW w:w="3080" w:type="dxa"/>
            <w:gridSpan w:val="2"/>
            <w:tcBorders>
              <w:top w:val="single" w:sz="4" w:space="0" w:color="auto"/>
              <w:left w:val="nil"/>
              <w:bottom w:val="single" w:sz="4" w:space="0" w:color="auto"/>
              <w:right w:val="single" w:sz="4" w:space="0" w:color="auto"/>
            </w:tcBorders>
            <w:shd w:val="clear" w:color="auto" w:fill="D9D9D9"/>
            <w:noWrap/>
            <w:vAlign w:val="bottom"/>
            <w:hideMark/>
          </w:tcPr>
          <w:p w:rsidR="00FB0D5C" w:rsidRPr="00430850" w:rsidRDefault="00FB0D5C" w:rsidP="00FB0D5C">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2014</w:t>
            </w:r>
          </w:p>
        </w:tc>
        <w:tc>
          <w:tcPr>
            <w:tcW w:w="3080" w:type="dxa"/>
            <w:gridSpan w:val="2"/>
            <w:tcBorders>
              <w:top w:val="single" w:sz="4" w:space="0" w:color="auto"/>
              <w:left w:val="nil"/>
              <w:bottom w:val="single" w:sz="4" w:space="0" w:color="auto"/>
              <w:right w:val="single" w:sz="4" w:space="0" w:color="auto"/>
            </w:tcBorders>
            <w:shd w:val="clear" w:color="auto" w:fill="D9D9D9"/>
            <w:noWrap/>
            <w:vAlign w:val="bottom"/>
            <w:hideMark/>
          </w:tcPr>
          <w:p w:rsidR="00FB0D5C" w:rsidRPr="00430850" w:rsidRDefault="00FB0D5C" w:rsidP="00FB0D5C">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2015</w:t>
            </w:r>
          </w:p>
        </w:tc>
      </w:tr>
      <w:tr w:rsidR="00FB0D5C" w:rsidRPr="00430850" w:rsidTr="00FB0D5C">
        <w:trPr>
          <w:trHeight w:val="300"/>
          <w:jc w:val="center"/>
        </w:trPr>
        <w:tc>
          <w:tcPr>
            <w:tcW w:w="51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FB0D5C" w:rsidRPr="00430850" w:rsidRDefault="00FB0D5C" w:rsidP="00FB0D5C">
            <w:pPr>
              <w:rPr>
                <w:rFonts w:asciiTheme="majorHAnsi" w:hAnsiTheme="majorHAnsi"/>
                <w:b/>
                <w:bCs/>
                <w:sz w:val="20"/>
                <w:szCs w:val="20"/>
                <w:lang w:val="id-ID" w:eastAsia="id-ID"/>
              </w:rPr>
            </w:pPr>
          </w:p>
        </w:tc>
        <w:tc>
          <w:tcPr>
            <w:tcW w:w="2803"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FB0D5C" w:rsidRPr="00430850" w:rsidRDefault="00FB0D5C" w:rsidP="00FB0D5C">
            <w:pPr>
              <w:rPr>
                <w:rFonts w:asciiTheme="majorHAnsi" w:hAnsiTheme="majorHAnsi"/>
                <w:b/>
                <w:bCs/>
                <w:sz w:val="20"/>
                <w:szCs w:val="20"/>
                <w:lang w:val="id-ID" w:eastAsia="id-ID"/>
              </w:rPr>
            </w:pPr>
          </w:p>
        </w:tc>
        <w:tc>
          <w:tcPr>
            <w:tcW w:w="1540" w:type="dxa"/>
            <w:tcBorders>
              <w:top w:val="nil"/>
              <w:left w:val="nil"/>
              <w:bottom w:val="single" w:sz="4" w:space="0" w:color="auto"/>
              <w:right w:val="single" w:sz="4" w:space="0" w:color="auto"/>
            </w:tcBorders>
            <w:shd w:val="clear" w:color="auto" w:fill="D9D9D9"/>
            <w:noWrap/>
            <w:vAlign w:val="bottom"/>
            <w:hideMark/>
          </w:tcPr>
          <w:p w:rsidR="00FB0D5C" w:rsidRPr="00430850" w:rsidRDefault="00FB0D5C" w:rsidP="00FB0D5C">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ADHB</w:t>
            </w:r>
          </w:p>
        </w:tc>
        <w:tc>
          <w:tcPr>
            <w:tcW w:w="1540" w:type="dxa"/>
            <w:tcBorders>
              <w:top w:val="nil"/>
              <w:left w:val="nil"/>
              <w:bottom w:val="single" w:sz="4" w:space="0" w:color="auto"/>
              <w:right w:val="single" w:sz="4" w:space="0" w:color="auto"/>
            </w:tcBorders>
            <w:shd w:val="clear" w:color="auto" w:fill="D9D9D9"/>
            <w:noWrap/>
            <w:vAlign w:val="bottom"/>
            <w:hideMark/>
          </w:tcPr>
          <w:p w:rsidR="00FB0D5C" w:rsidRPr="00430850" w:rsidRDefault="00FB0D5C" w:rsidP="00FB0D5C">
            <w:pPr>
              <w:jc w:val="center"/>
              <w:rPr>
                <w:rFonts w:asciiTheme="majorHAnsi" w:hAnsiTheme="majorHAnsi"/>
                <w:b/>
                <w:sz w:val="20"/>
                <w:szCs w:val="20"/>
                <w:lang w:eastAsia="id-ID"/>
              </w:rPr>
            </w:pPr>
            <w:r w:rsidRPr="00430850">
              <w:rPr>
                <w:rFonts w:asciiTheme="majorHAnsi" w:hAnsiTheme="majorHAnsi"/>
                <w:b/>
                <w:sz w:val="20"/>
                <w:szCs w:val="20"/>
                <w:lang w:val="id-ID" w:eastAsia="id-ID"/>
              </w:rPr>
              <w:t>ADH</w:t>
            </w:r>
            <w:r w:rsidRPr="00430850">
              <w:rPr>
                <w:rFonts w:asciiTheme="majorHAnsi" w:hAnsiTheme="majorHAnsi"/>
                <w:b/>
                <w:sz w:val="20"/>
                <w:szCs w:val="20"/>
                <w:lang w:eastAsia="id-ID"/>
              </w:rPr>
              <w:t>B</w:t>
            </w:r>
          </w:p>
        </w:tc>
        <w:tc>
          <w:tcPr>
            <w:tcW w:w="1540" w:type="dxa"/>
            <w:tcBorders>
              <w:top w:val="nil"/>
              <w:left w:val="nil"/>
              <w:bottom w:val="single" w:sz="4" w:space="0" w:color="auto"/>
              <w:right w:val="single" w:sz="4" w:space="0" w:color="auto"/>
            </w:tcBorders>
            <w:shd w:val="clear" w:color="auto" w:fill="D9D9D9"/>
            <w:noWrap/>
            <w:vAlign w:val="bottom"/>
            <w:hideMark/>
          </w:tcPr>
          <w:p w:rsidR="00FB0D5C" w:rsidRPr="00430850" w:rsidRDefault="00FB0D5C" w:rsidP="00FB0D5C">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ADHB</w:t>
            </w:r>
          </w:p>
        </w:tc>
        <w:tc>
          <w:tcPr>
            <w:tcW w:w="1540" w:type="dxa"/>
            <w:tcBorders>
              <w:top w:val="nil"/>
              <w:left w:val="nil"/>
              <w:bottom w:val="single" w:sz="4" w:space="0" w:color="auto"/>
              <w:right w:val="single" w:sz="4" w:space="0" w:color="auto"/>
            </w:tcBorders>
            <w:shd w:val="clear" w:color="auto" w:fill="D9D9D9"/>
            <w:noWrap/>
            <w:vAlign w:val="bottom"/>
            <w:hideMark/>
          </w:tcPr>
          <w:p w:rsidR="00FB0D5C" w:rsidRPr="00430850" w:rsidRDefault="00FB0D5C" w:rsidP="00FB0D5C">
            <w:pPr>
              <w:jc w:val="center"/>
              <w:rPr>
                <w:rFonts w:asciiTheme="majorHAnsi" w:hAnsiTheme="majorHAnsi"/>
                <w:b/>
                <w:sz w:val="20"/>
                <w:szCs w:val="20"/>
                <w:lang w:val="id-ID" w:eastAsia="id-ID"/>
              </w:rPr>
            </w:pPr>
            <w:r w:rsidRPr="00430850">
              <w:rPr>
                <w:rFonts w:asciiTheme="majorHAnsi" w:hAnsiTheme="majorHAnsi"/>
                <w:b/>
                <w:sz w:val="20"/>
                <w:szCs w:val="20"/>
                <w:lang w:val="id-ID" w:eastAsia="id-ID"/>
              </w:rPr>
              <w:t>ADHK</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5</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Pengadaan Air, Pengelolaan Sampah, Limbah dan Daur Ulang</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6,303.45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5,678.60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7,136.82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5,921.07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6</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KonstruksI</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1,079,263.64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773,595.50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1,236,223.66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827,128.31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7</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Perdagangan Besar dan Eceran; Reparasi Mobil dan Sepeda Motor</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2,446,560.22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2,110,837.55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2,716,509.13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2,239,063.40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8</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Transportasi dan Pergudangan</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838,125.69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689,445.06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918,048.37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748,042.42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9</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Penyediaan Akomodasi dan Makan Minum</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106,816.95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79,047.21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123,474.05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83,550.86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10</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Informasi dan Komunikasi</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664,583.25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631,459.77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661,074.27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685,323.29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11</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Jasa Keuangan dan Asuransi</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181,583.83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154,189.34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197,317.85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159,613.79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12</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Real Estate</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253,693.20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207,976.54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281,900.01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218,791.32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13</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Jasa Perusahaan</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4,844.89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4,292.83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5,409.95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4,532.78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14</w:t>
            </w:r>
          </w:p>
        </w:tc>
        <w:tc>
          <w:tcPr>
            <w:tcW w:w="2803" w:type="dxa"/>
            <w:tcBorders>
              <w:top w:val="nil"/>
              <w:left w:val="nil"/>
              <w:bottom w:val="single" w:sz="4" w:space="0" w:color="auto"/>
              <w:right w:val="single" w:sz="4" w:space="0" w:color="auto"/>
            </w:tcBorders>
            <w:shd w:val="clear" w:color="auto" w:fill="auto"/>
            <w:hideMark/>
          </w:tcPr>
          <w:p w:rsidR="00FB0D5C" w:rsidRPr="00FB0D5C"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Administrasi Pemerintahan, Pertahanan dan Jaminan Sosial Wajib</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591,279.62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438,960.37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585,892.30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453,182.69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15</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Jasa Pendidikan</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591,082.11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444,023.91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656,272.49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475,993.63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16</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Jasa Kesehatan dan Kegiatan Sosial</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147,975.46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116,880.13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158,404.23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125,657.83 </w:t>
            </w:r>
          </w:p>
        </w:tc>
      </w:tr>
      <w:tr w:rsidR="00FB0D5C" w:rsidRPr="00430850" w:rsidTr="00FB0D5C">
        <w:trPr>
          <w:trHeight w:val="95"/>
          <w:jc w:val="center"/>
        </w:trPr>
        <w:tc>
          <w:tcPr>
            <w:tcW w:w="513" w:type="dxa"/>
            <w:tcBorders>
              <w:top w:val="nil"/>
              <w:left w:val="single" w:sz="4" w:space="0" w:color="auto"/>
              <w:bottom w:val="single" w:sz="4" w:space="0" w:color="auto"/>
              <w:right w:val="single" w:sz="4" w:space="0" w:color="auto"/>
            </w:tcBorders>
            <w:shd w:val="clear" w:color="auto" w:fill="auto"/>
            <w:hideMark/>
          </w:tcPr>
          <w:p w:rsidR="00FB0D5C" w:rsidRPr="00430850" w:rsidRDefault="00FB0D5C" w:rsidP="00FB0D5C">
            <w:pPr>
              <w:contextualSpacing/>
              <w:jc w:val="right"/>
              <w:rPr>
                <w:rFonts w:asciiTheme="majorHAnsi" w:hAnsiTheme="majorHAnsi"/>
                <w:sz w:val="20"/>
                <w:szCs w:val="20"/>
                <w:lang w:val="id-ID" w:eastAsia="id-ID"/>
              </w:rPr>
            </w:pPr>
            <w:r w:rsidRPr="00430850">
              <w:rPr>
                <w:rFonts w:asciiTheme="majorHAnsi" w:hAnsiTheme="majorHAnsi"/>
                <w:sz w:val="20"/>
                <w:szCs w:val="20"/>
                <w:lang w:val="id-ID" w:eastAsia="id-ID"/>
              </w:rPr>
              <w:t>17</w:t>
            </w:r>
          </w:p>
        </w:tc>
        <w:tc>
          <w:tcPr>
            <w:tcW w:w="2803" w:type="dxa"/>
            <w:tcBorders>
              <w:top w:val="nil"/>
              <w:left w:val="nil"/>
              <w:bottom w:val="single" w:sz="4" w:space="0" w:color="auto"/>
              <w:right w:val="single" w:sz="4" w:space="0" w:color="auto"/>
            </w:tcBorders>
            <w:shd w:val="clear" w:color="auto" w:fill="auto"/>
            <w:hideMark/>
          </w:tcPr>
          <w:p w:rsidR="00FB0D5C" w:rsidRPr="00430850" w:rsidRDefault="00FB0D5C" w:rsidP="00FB0D5C">
            <w:pPr>
              <w:spacing w:line="276" w:lineRule="auto"/>
              <w:contextualSpacing/>
              <w:rPr>
                <w:rFonts w:asciiTheme="majorHAnsi" w:hAnsiTheme="majorHAnsi"/>
                <w:sz w:val="20"/>
                <w:szCs w:val="20"/>
                <w:lang w:val="id-ID" w:eastAsia="id-ID"/>
              </w:rPr>
            </w:pPr>
            <w:r w:rsidRPr="00430850">
              <w:rPr>
                <w:rFonts w:asciiTheme="majorHAnsi" w:hAnsiTheme="majorHAnsi"/>
                <w:sz w:val="20"/>
                <w:szCs w:val="20"/>
                <w:lang w:val="id-ID" w:eastAsia="id-ID"/>
              </w:rPr>
              <w:t>Jasa lainnya</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rPr>
                <w:rFonts w:asciiTheme="majorHAnsi" w:hAnsiTheme="majorHAnsi"/>
                <w:color w:val="000000"/>
                <w:sz w:val="20"/>
                <w:szCs w:val="20"/>
              </w:rPr>
            </w:pPr>
            <w:r w:rsidRPr="00430850">
              <w:rPr>
                <w:rFonts w:asciiTheme="majorHAnsi" w:hAnsiTheme="majorHAnsi"/>
                <w:color w:val="000000"/>
                <w:sz w:val="20"/>
                <w:szCs w:val="20"/>
              </w:rPr>
              <w:t xml:space="preserve">       93,887.18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75,899.10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101,934.51 </w:t>
            </w:r>
          </w:p>
        </w:tc>
        <w:tc>
          <w:tcPr>
            <w:tcW w:w="1540" w:type="dxa"/>
            <w:tcBorders>
              <w:top w:val="nil"/>
              <w:left w:val="nil"/>
              <w:bottom w:val="single" w:sz="4" w:space="0" w:color="auto"/>
              <w:right w:val="single" w:sz="4" w:space="0" w:color="auto"/>
            </w:tcBorders>
            <w:shd w:val="clear" w:color="auto" w:fill="auto"/>
            <w:noWrap/>
            <w:hideMark/>
          </w:tcPr>
          <w:p w:rsidR="00FB0D5C" w:rsidRPr="00430850" w:rsidRDefault="00FB0D5C" w:rsidP="00FB0D5C">
            <w:pPr>
              <w:spacing w:line="276" w:lineRule="auto"/>
              <w:contextualSpacing/>
              <w:jc w:val="right"/>
              <w:rPr>
                <w:rFonts w:asciiTheme="majorHAnsi" w:hAnsiTheme="majorHAnsi"/>
                <w:color w:val="000000"/>
                <w:sz w:val="20"/>
                <w:szCs w:val="20"/>
              </w:rPr>
            </w:pPr>
            <w:r w:rsidRPr="00430850">
              <w:rPr>
                <w:rFonts w:asciiTheme="majorHAnsi" w:hAnsiTheme="majorHAnsi"/>
                <w:color w:val="000000"/>
                <w:sz w:val="20"/>
                <w:szCs w:val="20"/>
              </w:rPr>
              <w:t xml:space="preserve">       80,384.73 </w:t>
            </w:r>
          </w:p>
        </w:tc>
      </w:tr>
      <w:tr w:rsidR="00FB0D5C" w:rsidRPr="00430850" w:rsidTr="00FB0D5C">
        <w:trPr>
          <w:trHeight w:val="430"/>
          <w:jc w:val="center"/>
        </w:trPr>
        <w:tc>
          <w:tcPr>
            <w:tcW w:w="331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B0D5C" w:rsidRPr="00430850" w:rsidRDefault="00FB0D5C" w:rsidP="00FB0D5C">
            <w:pPr>
              <w:spacing w:line="276" w:lineRule="auto"/>
              <w:contextualSpacing/>
              <w:jc w:val="right"/>
              <w:rPr>
                <w:rFonts w:asciiTheme="majorHAnsi" w:hAnsiTheme="majorHAnsi"/>
                <w:b/>
                <w:sz w:val="20"/>
                <w:szCs w:val="20"/>
                <w:lang w:val="id-ID" w:eastAsia="id-ID"/>
              </w:rPr>
            </w:pPr>
            <w:r w:rsidRPr="00430850">
              <w:rPr>
                <w:rFonts w:asciiTheme="majorHAnsi" w:hAnsiTheme="majorHAnsi"/>
                <w:b/>
                <w:sz w:val="20"/>
                <w:szCs w:val="20"/>
                <w:lang w:val="id-ID" w:eastAsia="id-ID"/>
              </w:rPr>
              <w:t>Produk Domestik Regional Bruto</w:t>
            </w:r>
          </w:p>
        </w:tc>
        <w:tc>
          <w:tcPr>
            <w:tcW w:w="1540" w:type="dxa"/>
            <w:tcBorders>
              <w:top w:val="nil"/>
              <w:left w:val="nil"/>
              <w:bottom w:val="single" w:sz="4" w:space="0" w:color="auto"/>
              <w:right w:val="single" w:sz="4" w:space="0" w:color="auto"/>
            </w:tcBorders>
            <w:shd w:val="clear" w:color="auto" w:fill="auto"/>
            <w:noWrap/>
            <w:vAlign w:val="center"/>
            <w:hideMark/>
          </w:tcPr>
          <w:p w:rsidR="00FB0D5C" w:rsidRPr="00430850" w:rsidRDefault="00FB0D5C" w:rsidP="00FB0D5C">
            <w:pPr>
              <w:spacing w:line="276" w:lineRule="auto"/>
              <w:contextualSpacing/>
              <w:jc w:val="right"/>
              <w:rPr>
                <w:rFonts w:asciiTheme="majorHAnsi" w:hAnsiTheme="majorHAnsi"/>
                <w:b/>
                <w:sz w:val="20"/>
                <w:szCs w:val="20"/>
              </w:rPr>
            </w:pPr>
            <w:r w:rsidRPr="00430850">
              <w:rPr>
                <w:rFonts w:asciiTheme="majorHAnsi" w:hAnsiTheme="majorHAnsi"/>
                <w:b/>
                <w:sz w:val="20"/>
                <w:szCs w:val="20"/>
              </w:rPr>
              <w:t>13,917,806.86</w:t>
            </w:r>
          </w:p>
        </w:tc>
        <w:tc>
          <w:tcPr>
            <w:tcW w:w="1540" w:type="dxa"/>
            <w:tcBorders>
              <w:top w:val="nil"/>
              <w:left w:val="nil"/>
              <w:bottom w:val="single" w:sz="4" w:space="0" w:color="auto"/>
              <w:right w:val="single" w:sz="4" w:space="0" w:color="auto"/>
            </w:tcBorders>
            <w:shd w:val="clear" w:color="auto" w:fill="auto"/>
            <w:noWrap/>
            <w:vAlign w:val="center"/>
            <w:hideMark/>
          </w:tcPr>
          <w:p w:rsidR="00FB0D5C" w:rsidRPr="00430850" w:rsidRDefault="00FB0D5C" w:rsidP="00FB0D5C">
            <w:pPr>
              <w:spacing w:line="276" w:lineRule="auto"/>
              <w:contextualSpacing/>
              <w:jc w:val="right"/>
              <w:rPr>
                <w:rFonts w:asciiTheme="majorHAnsi" w:hAnsiTheme="majorHAnsi"/>
                <w:b/>
                <w:color w:val="000000"/>
                <w:sz w:val="20"/>
                <w:szCs w:val="20"/>
              </w:rPr>
            </w:pPr>
            <w:r w:rsidRPr="00430850">
              <w:rPr>
                <w:rFonts w:asciiTheme="majorHAnsi" w:hAnsiTheme="majorHAnsi"/>
                <w:b/>
                <w:color w:val="000000"/>
                <w:sz w:val="20"/>
                <w:szCs w:val="20"/>
              </w:rPr>
              <w:t>11,286,775.66</w:t>
            </w:r>
          </w:p>
        </w:tc>
        <w:tc>
          <w:tcPr>
            <w:tcW w:w="1540" w:type="dxa"/>
            <w:tcBorders>
              <w:top w:val="nil"/>
              <w:left w:val="nil"/>
              <w:bottom w:val="single" w:sz="4" w:space="0" w:color="auto"/>
              <w:right w:val="single" w:sz="4" w:space="0" w:color="auto"/>
            </w:tcBorders>
            <w:shd w:val="clear" w:color="auto" w:fill="auto"/>
            <w:noWrap/>
            <w:vAlign w:val="center"/>
            <w:hideMark/>
          </w:tcPr>
          <w:p w:rsidR="00FB0D5C" w:rsidRPr="00430850" w:rsidRDefault="00FB0D5C" w:rsidP="00FB0D5C">
            <w:pPr>
              <w:spacing w:line="276" w:lineRule="auto"/>
              <w:contextualSpacing/>
              <w:jc w:val="right"/>
              <w:rPr>
                <w:rFonts w:asciiTheme="majorHAnsi" w:hAnsiTheme="majorHAnsi"/>
                <w:b/>
                <w:color w:val="000000"/>
                <w:sz w:val="20"/>
                <w:szCs w:val="20"/>
              </w:rPr>
            </w:pPr>
            <w:r w:rsidRPr="00430850">
              <w:rPr>
                <w:rFonts w:asciiTheme="majorHAnsi" w:hAnsiTheme="majorHAnsi"/>
                <w:b/>
                <w:color w:val="000000"/>
                <w:sz w:val="20"/>
                <w:szCs w:val="20"/>
              </w:rPr>
              <w:t>15,075,809.44</w:t>
            </w:r>
          </w:p>
        </w:tc>
        <w:tc>
          <w:tcPr>
            <w:tcW w:w="1540" w:type="dxa"/>
            <w:tcBorders>
              <w:top w:val="nil"/>
              <w:left w:val="nil"/>
              <w:bottom w:val="single" w:sz="4" w:space="0" w:color="auto"/>
              <w:right w:val="single" w:sz="4" w:space="0" w:color="auto"/>
            </w:tcBorders>
            <w:shd w:val="clear" w:color="auto" w:fill="auto"/>
            <w:noWrap/>
            <w:vAlign w:val="center"/>
            <w:hideMark/>
          </w:tcPr>
          <w:p w:rsidR="00FB0D5C" w:rsidRPr="00430850" w:rsidRDefault="00FB0D5C" w:rsidP="00FB0D5C">
            <w:pPr>
              <w:spacing w:line="276" w:lineRule="auto"/>
              <w:contextualSpacing/>
              <w:jc w:val="right"/>
              <w:rPr>
                <w:rFonts w:asciiTheme="majorHAnsi" w:hAnsiTheme="majorHAnsi"/>
                <w:b/>
                <w:color w:val="000000"/>
                <w:sz w:val="20"/>
                <w:szCs w:val="20"/>
              </w:rPr>
            </w:pPr>
            <w:r w:rsidRPr="00430850">
              <w:rPr>
                <w:rFonts w:asciiTheme="majorHAnsi" w:hAnsiTheme="majorHAnsi"/>
                <w:b/>
                <w:color w:val="000000"/>
                <w:sz w:val="20"/>
                <w:szCs w:val="20"/>
              </w:rPr>
              <w:t>11,908,401.54</w:t>
            </w:r>
          </w:p>
        </w:tc>
      </w:tr>
    </w:tbl>
    <w:p w:rsidR="000C6EDE" w:rsidRPr="003B129B" w:rsidRDefault="000C6EDE" w:rsidP="00511D51">
      <w:pPr>
        <w:pStyle w:val="ListParagraph"/>
        <w:shd w:val="clear" w:color="auto" w:fill="FFFFFF"/>
        <w:suppressAutoHyphens/>
        <w:spacing w:before="120" w:after="120" w:line="360" w:lineRule="auto"/>
        <w:ind w:left="709" w:firstLine="709"/>
        <w:jc w:val="both"/>
        <w:rPr>
          <w:rFonts w:asciiTheme="majorHAnsi" w:hAnsiTheme="majorHAnsi" w:cs="Arial"/>
          <w:lang w:val="it-IT"/>
        </w:rPr>
      </w:pPr>
      <w:r w:rsidRPr="003B129B">
        <w:rPr>
          <w:rFonts w:asciiTheme="majorHAnsi" w:hAnsiTheme="majorHAnsi" w:cs="Arial"/>
          <w:lang w:val="it-IT"/>
        </w:rPr>
        <w:t>PDRB Kabupaten Agam atas dasar harga berlakuTahun 2015 sebesar 15,075 Milyar rupiah dibandingkan dengan tahun 2014 sebesar 13,917 Milyar rupiah terdapat peningkatan sebesar 1,158 Milyar rupiah atau sebesar 8,3%. Sedangkan PDRB Kabupaten Agam atas dasar harga konstan tahun 2015 sebesar 11.908 Milyar rupiah  dibandingkan dengan tahun 2014 sebesar 11.286 Milyar rupiah mengalami peningkatan sebesar 622 Miliyar rupiah atau 5.5%. Hal ini mengindikasikan semakin membaiknya kinerja ekonomi di Kabupaten Agam.</w:t>
      </w:r>
    </w:p>
    <w:p w:rsidR="000C6EDE" w:rsidRPr="003B129B" w:rsidRDefault="000C6EDE" w:rsidP="00511D51">
      <w:pPr>
        <w:shd w:val="clear" w:color="auto" w:fill="FFFFFF"/>
        <w:spacing w:before="120" w:after="60" w:line="360" w:lineRule="auto"/>
        <w:ind w:left="709"/>
        <w:jc w:val="both"/>
        <w:rPr>
          <w:rFonts w:asciiTheme="majorHAnsi" w:hAnsiTheme="majorHAnsi" w:cs="Arial"/>
          <w:b/>
          <w:bCs/>
        </w:rPr>
      </w:pPr>
      <w:r w:rsidRPr="003B129B">
        <w:rPr>
          <w:rFonts w:asciiTheme="majorHAnsi" w:hAnsiTheme="majorHAnsi" w:cs="Arial"/>
          <w:b/>
        </w:rPr>
        <w:t>Laju</w:t>
      </w:r>
      <w:r w:rsidRPr="003B129B">
        <w:rPr>
          <w:rFonts w:asciiTheme="majorHAnsi" w:hAnsiTheme="majorHAnsi" w:cs="Arial"/>
          <w:b/>
          <w:bCs/>
        </w:rPr>
        <w:t xml:space="preserve"> Pertumbuhan Ekonomi dan </w:t>
      </w:r>
      <w:r w:rsidRPr="003B129B">
        <w:rPr>
          <w:rFonts w:asciiTheme="majorHAnsi" w:hAnsiTheme="majorHAnsi" w:cs="Arial"/>
          <w:b/>
        </w:rPr>
        <w:t>Pendapatan Regional Per-Kapita Berdasarkan Harga Berlaku.</w:t>
      </w:r>
    </w:p>
    <w:p w:rsidR="000C6EDE" w:rsidRPr="00430850" w:rsidRDefault="000C6EDE" w:rsidP="00FB0D5C">
      <w:pPr>
        <w:shd w:val="clear" w:color="auto" w:fill="FFFFFF"/>
        <w:suppressAutoHyphens/>
        <w:spacing w:before="120" w:after="120" w:line="360" w:lineRule="auto"/>
        <w:ind w:left="709" w:firstLine="709"/>
        <w:jc w:val="both"/>
        <w:rPr>
          <w:rFonts w:asciiTheme="majorHAnsi" w:hAnsiTheme="majorHAnsi" w:cs="Arial"/>
          <w:b/>
        </w:rPr>
      </w:pPr>
      <w:r w:rsidRPr="003B129B">
        <w:rPr>
          <w:rFonts w:asciiTheme="majorHAnsi" w:hAnsiTheme="majorHAnsi" w:cs="Arial"/>
          <w:szCs w:val="22"/>
          <w:lang w:val="it-IT"/>
        </w:rPr>
        <w:t xml:space="preserve">Pertumbuhan ekonomi Kabupaten Agam  Tahun 2011–2015, mengalami, fruktuasi dimana Pertumbuhan ekonomi pada tahun 2011 sebesar  6,01 persen, tahun 2012  mencapai 6,81 persen. Sedangkan tahun 2013 </w:t>
      </w:r>
      <w:r w:rsidRPr="003B129B">
        <w:rPr>
          <w:rFonts w:asciiTheme="majorHAnsi" w:hAnsiTheme="majorHAnsi" w:cs="Arial"/>
          <w:szCs w:val="22"/>
          <w:lang w:val="id-ID"/>
        </w:rPr>
        <w:t>sampai</w:t>
      </w:r>
      <w:r w:rsidRPr="003B129B">
        <w:rPr>
          <w:rFonts w:asciiTheme="majorHAnsi" w:hAnsiTheme="majorHAnsi" w:cs="Arial"/>
          <w:szCs w:val="22"/>
          <w:lang w:val="it-IT"/>
        </w:rPr>
        <w:t xml:space="preserve"> 201</w:t>
      </w:r>
      <w:r w:rsidRPr="003B129B">
        <w:rPr>
          <w:rFonts w:asciiTheme="majorHAnsi" w:hAnsiTheme="majorHAnsi" w:cs="Arial"/>
          <w:szCs w:val="22"/>
          <w:lang w:val="id-ID"/>
        </w:rPr>
        <w:t xml:space="preserve">5 </w:t>
      </w:r>
      <w:r w:rsidRPr="003B129B">
        <w:rPr>
          <w:rFonts w:asciiTheme="majorHAnsi" w:hAnsiTheme="majorHAnsi" w:cs="Arial"/>
          <w:szCs w:val="22"/>
          <w:lang w:val="it-IT"/>
        </w:rPr>
        <w:t xml:space="preserve">pertumbuhan ekonomi Kabupaten Agam sedikit melemah </w:t>
      </w:r>
      <w:r w:rsidRPr="003B129B">
        <w:rPr>
          <w:rFonts w:asciiTheme="majorHAnsi" w:hAnsiTheme="majorHAnsi" w:cs="Arial"/>
          <w:szCs w:val="22"/>
          <w:lang w:val="id-ID"/>
        </w:rPr>
        <w:t>yang</w:t>
      </w:r>
      <w:r w:rsidRPr="003B129B">
        <w:rPr>
          <w:rFonts w:asciiTheme="majorHAnsi" w:hAnsiTheme="majorHAnsi" w:cs="Arial"/>
          <w:szCs w:val="22"/>
          <w:lang w:val="it-IT"/>
        </w:rPr>
        <w:t xml:space="preserve"> disebabkan imbas terjadinya krisis ekonomi global dan tertekannya nilai rupiah terhadap mata uang asing</w:t>
      </w:r>
      <w:r w:rsidRPr="003B129B">
        <w:rPr>
          <w:rFonts w:asciiTheme="majorHAnsi" w:hAnsiTheme="majorHAnsi" w:cs="Arial"/>
          <w:szCs w:val="22"/>
          <w:lang w:val="id-ID"/>
        </w:rPr>
        <w:t>.Walaupun p</w:t>
      </w:r>
      <w:r w:rsidRPr="003B129B">
        <w:rPr>
          <w:rFonts w:asciiTheme="majorHAnsi" w:hAnsiTheme="majorHAnsi" w:cs="Arial"/>
          <w:szCs w:val="22"/>
          <w:lang w:val="it-IT"/>
        </w:rPr>
        <w:t xml:space="preserve">ada tahun </w:t>
      </w:r>
      <w:r w:rsidRPr="003B129B">
        <w:rPr>
          <w:rFonts w:asciiTheme="majorHAnsi" w:hAnsiTheme="majorHAnsi" w:cs="Arial"/>
          <w:szCs w:val="22"/>
          <w:lang w:val="it-IT"/>
        </w:rPr>
        <w:lastRenderedPageBreak/>
        <w:t xml:space="preserve">2015 </w:t>
      </w:r>
      <w:r w:rsidRPr="003B129B">
        <w:rPr>
          <w:rFonts w:asciiTheme="majorHAnsi" w:hAnsiTheme="majorHAnsi" w:cs="Arial"/>
          <w:szCs w:val="22"/>
          <w:lang w:val="id-ID"/>
        </w:rPr>
        <w:t>pertumbuhan ekonomi Kabupaten Agam hanya 5,</w:t>
      </w:r>
      <w:r w:rsidRPr="003B129B">
        <w:rPr>
          <w:rFonts w:asciiTheme="majorHAnsi" w:hAnsiTheme="majorHAnsi" w:cs="Arial"/>
          <w:szCs w:val="22"/>
        </w:rPr>
        <w:t>51</w:t>
      </w:r>
      <w:r w:rsidRPr="003B129B">
        <w:rPr>
          <w:rFonts w:asciiTheme="majorHAnsi" w:hAnsiTheme="majorHAnsi" w:cs="Arial"/>
          <w:szCs w:val="22"/>
          <w:lang w:val="id-ID"/>
        </w:rPr>
        <w:t xml:space="preserve"> namun lebih tinggi dari petumbuhan ekonomi Provinsi Sumatera Barat sebesar 5,41% dan nasional sebesar 4,7</w:t>
      </w:r>
      <w:r w:rsidRPr="003B129B">
        <w:rPr>
          <w:rFonts w:asciiTheme="majorHAnsi" w:hAnsiTheme="majorHAnsi" w:cs="Arial"/>
          <w:szCs w:val="22"/>
        </w:rPr>
        <w:t>9</w:t>
      </w:r>
      <w:r w:rsidRPr="003B129B">
        <w:rPr>
          <w:rFonts w:asciiTheme="majorHAnsi" w:hAnsiTheme="majorHAnsi" w:cs="Arial"/>
          <w:szCs w:val="22"/>
          <w:lang w:val="id-ID"/>
        </w:rPr>
        <w:t xml:space="preserve"> %.Gambaran </w:t>
      </w:r>
      <w:r w:rsidRPr="003B129B">
        <w:rPr>
          <w:rFonts w:asciiTheme="majorHAnsi" w:hAnsiTheme="majorHAnsi" w:cs="Arial"/>
          <w:szCs w:val="22"/>
        </w:rPr>
        <w:t>per</w:t>
      </w:r>
      <w:r w:rsidRPr="003B129B">
        <w:rPr>
          <w:rFonts w:asciiTheme="majorHAnsi" w:hAnsiTheme="majorHAnsi" w:cs="Arial"/>
          <w:szCs w:val="22"/>
          <w:lang w:val="it-IT"/>
        </w:rPr>
        <w:t>kembangan pertumbuhan Ekonomi Kabupaten Agam</w:t>
      </w:r>
      <w:r w:rsidRPr="003B129B">
        <w:rPr>
          <w:rFonts w:asciiTheme="majorHAnsi" w:hAnsiTheme="majorHAnsi" w:cs="Arial"/>
          <w:szCs w:val="22"/>
          <w:lang w:val="id-ID"/>
        </w:rPr>
        <w:t xml:space="preserve">, Provinsi Sumatera Barat dan Nasional </w:t>
      </w:r>
      <w:r w:rsidRPr="003B129B">
        <w:rPr>
          <w:rFonts w:asciiTheme="majorHAnsi" w:hAnsiTheme="majorHAnsi" w:cs="Arial"/>
          <w:szCs w:val="22"/>
          <w:lang w:val="it-IT"/>
        </w:rPr>
        <w:t xml:space="preserve"> dapat dilihat pada grafik dibawah ini :</w:t>
      </w:r>
    </w:p>
    <w:p w:rsidR="000C6EDE" w:rsidRPr="00430850" w:rsidRDefault="000C6EDE" w:rsidP="00511D51">
      <w:pPr>
        <w:pStyle w:val="ListParagraph"/>
        <w:autoSpaceDE w:val="0"/>
        <w:autoSpaceDN w:val="0"/>
        <w:adjustRightInd w:val="0"/>
        <w:ind w:left="900" w:right="-45"/>
        <w:jc w:val="center"/>
        <w:rPr>
          <w:rFonts w:asciiTheme="majorHAnsi" w:hAnsiTheme="majorHAnsi" w:cs="Arial"/>
          <w:b/>
        </w:rPr>
      </w:pPr>
      <w:r w:rsidRPr="00430850">
        <w:rPr>
          <w:rFonts w:asciiTheme="majorHAnsi" w:hAnsiTheme="majorHAnsi" w:cs="Arial"/>
          <w:b/>
        </w:rPr>
        <w:t>Grafik II.1</w:t>
      </w:r>
    </w:p>
    <w:p w:rsidR="000C6EDE" w:rsidRPr="00430850" w:rsidRDefault="000C6EDE" w:rsidP="00511D51">
      <w:pPr>
        <w:pStyle w:val="ListParagraph"/>
        <w:autoSpaceDE w:val="0"/>
        <w:autoSpaceDN w:val="0"/>
        <w:adjustRightInd w:val="0"/>
        <w:ind w:left="900" w:right="-45"/>
        <w:jc w:val="center"/>
        <w:rPr>
          <w:rFonts w:asciiTheme="majorHAnsi" w:hAnsiTheme="majorHAnsi" w:cs="Arial"/>
          <w:b/>
          <w:lang w:val="id-ID"/>
        </w:rPr>
      </w:pPr>
      <w:r w:rsidRPr="00430850">
        <w:rPr>
          <w:rFonts w:asciiTheme="majorHAnsi" w:hAnsiTheme="majorHAnsi" w:cs="Arial"/>
          <w:b/>
        </w:rPr>
        <w:t>Pertumbuhan Ekonomi Kabupaten Agam</w:t>
      </w:r>
      <w:r w:rsidRPr="00430850">
        <w:rPr>
          <w:rFonts w:asciiTheme="majorHAnsi" w:hAnsiTheme="majorHAnsi" w:cs="Arial"/>
          <w:b/>
          <w:lang w:val="id-ID"/>
        </w:rPr>
        <w:t>,</w:t>
      </w:r>
    </w:p>
    <w:p w:rsidR="000C6EDE" w:rsidRPr="00430850" w:rsidRDefault="000C6EDE" w:rsidP="00511D51">
      <w:pPr>
        <w:pStyle w:val="ListParagraph"/>
        <w:autoSpaceDE w:val="0"/>
        <w:autoSpaceDN w:val="0"/>
        <w:adjustRightInd w:val="0"/>
        <w:ind w:left="900" w:right="-45"/>
        <w:jc w:val="center"/>
        <w:rPr>
          <w:rFonts w:asciiTheme="majorHAnsi" w:hAnsiTheme="majorHAnsi" w:cs="Arial"/>
          <w:b/>
          <w:lang w:val="id-ID"/>
        </w:rPr>
      </w:pPr>
      <w:r w:rsidRPr="00430850">
        <w:rPr>
          <w:rFonts w:asciiTheme="majorHAnsi" w:hAnsiTheme="majorHAnsi" w:cs="Arial"/>
          <w:b/>
          <w:lang w:val="id-ID"/>
        </w:rPr>
        <w:t>Provinsi Sumatera Barat dan Nasional</w:t>
      </w:r>
    </w:p>
    <w:p w:rsidR="000C6EDE" w:rsidRPr="00430850" w:rsidRDefault="000C6EDE" w:rsidP="00FB0D5C">
      <w:pPr>
        <w:pStyle w:val="ListParagraph"/>
        <w:autoSpaceDE w:val="0"/>
        <w:autoSpaceDN w:val="0"/>
        <w:adjustRightInd w:val="0"/>
        <w:ind w:left="900" w:right="-45"/>
        <w:jc w:val="center"/>
        <w:rPr>
          <w:rFonts w:asciiTheme="majorHAnsi" w:hAnsiTheme="majorHAnsi" w:cs="Arial"/>
          <w:sz w:val="4"/>
          <w:szCs w:val="22"/>
        </w:rPr>
      </w:pPr>
      <w:r w:rsidRPr="00430850">
        <w:rPr>
          <w:rFonts w:asciiTheme="majorHAnsi" w:hAnsiTheme="majorHAnsi" w:cs="Arial"/>
          <w:b/>
        </w:rPr>
        <w:t>Tahun 20</w:t>
      </w:r>
      <w:r w:rsidRPr="00430850">
        <w:rPr>
          <w:rFonts w:asciiTheme="majorHAnsi" w:hAnsiTheme="majorHAnsi" w:cs="Arial"/>
          <w:b/>
          <w:lang w:val="id-ID"/>
        </w:rPr>
        <w:t>11</w:t>
      </w:r>
      <w:r w:rsidRPr="00430850">
        <w:rPr>
          <w:rFonts w:asciiTheme="majorHAnsi" w:hAnsiTheme="majorHAnsi" w:cs="Arial"/>
          <w:b/>
        </w:rPr>
        <w:t xml:space="preserve"> – 201</w:t>
      </w:r>
      <w:r w:rsidRPr="00430850">
        <w:rPr>
          <w:rFonts w:asciiTheme="majorHAnsi" w:hAnsiTheme="majorHAnsi" w:cs="Arial"/>
          <w:b/>
          <w:lang w:val="id-ID"/>
        </w:rPr>
        <w:t>5</w:t>
      </w:r>
    </w:p>
    <w:p w:rsidR="000C6EDE" w:rsidRPr="00430850" w:rsidRDefault="000C6EDE" w:rsidP="00FB0D5C">
      <w:pPr>
        <w:pStyle w:val="ListParagraph"/>
        <w:shd w:val="clear" w:color="auto" w:fill="FFFFFF"/>
        <w:suppressAutoHyphens/>
        <w:spacing w:before="120" w:after="120" w:line="276" w:lineRule="auto"/>
        <w:ind w:left="728"/>
        <w:jc w:val="both"/>
        <w:rPr>
          <w:rFonts w:asciiTheme="majorHAnsi" w:hAnsiTheme="majorHAnsi" w:cs="Arial"/>
          <w:sz w:val="22"/>
          <w:szCs w:val="22"/>
        </w:rPr>
      </w:pPr>
      <w:r w:rsidRPr="00430850">
        <w:rPr>
          <w:rFonts w:asciiTheme="majorHAnsi" w:hAnsiTheme="majorHAnsi"/>
        </w:rPr>
        <w:drawing>
          <wp:inline distT="0" distB="0" distL="0" distR="0">
            <wp:extent cx="4895850" cy="2714625"/>
            <wp:effectExtent l="0" t="0" r="0" b="0"/>
            <wp:docPr id="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C6EDE" w:rsidRPr="00430850" w:rsidRDefault="000C6EDE" w:rsidP="00511D51">
      <w:pPr>
        <w:pStyle w:val="ListParagraph"/>
        <w:shd w:val="clear" w:color="auto" w:fill="FFFFFF"/>
        <w:autoSpaceDE w:val="0"/>
        <w:autoSpaceDN w:val="0"/>
        <w:adjustRightInd w:val="0"/>
        <w:spacing w:line="360" w:lineRule="auto"/>
        <w:ind w:left="900"/>
        <w:jc w:val="both"/>
        <w:rPr>
          <w:rFonts w:asciiTheme="majorHAnsi" w:hAnsiTheme="majorHAnsi" w:cs="Arial"/>
        </w:rPr>
      </w:pPr>
      <w:r w:rsidRPr="00430850">
        <w:rPr>
          <w:rFonts w:asciiTheme="majorHAnsi" w:hAnsiTheme="majorHAnsi" w:cs="Arial"/>
          <w:i/>
          <w:sz w:val="22"/>
          <w:szCs w:val="22"/>
        </w:rPr>
        <w:t>sumber</w:t>
      </w:r>
      <w:r w:rsidRPr="00430850">
        <w:rPr>
          <w:rFonts w:asciiTheme="majorHAnsi" w:hAnsiTheme="majorHAnsi" w:cs="Arial"/>
          <w:i/>
          <w:sz w:val="22"/>
          <w:szCs w:val="22"/>
          <w:lang w:val="id-ID"/>
        </w:rPr>
        <w:tab/>
      </w:r>
      <w:r w:rsidRPr="00430850">
        <w:rPr>
          <w:rFonts w:asciiTheme="majorHAnsi" w:hAnsiTheme="majorHAnsi" w:cs="Arial"/>
          <w:i/>
          <w:sz w:val="22"/>
          <w:szCs w:val="22"/>
        </w:rPr>
        <w:t>:    Badan Pusat Statistik kabupaten Agam</w:t>
      </w:r>
    </w:p>
    <w:p w:rsidR="000C6EDE" w:rsidRPr="003B129B" w:rsidRDefault="000C6EDE" w:rsidP="00511D51">
      <w:pPr>
        <w:pStyle w:val="ListParagraph"/>
        <w:shd w:val="clear" w:color="auto" w:fill="FFFFFF"/>
        <w:suppressAutoHyphens/>
        <w:spacing w:before="120" w:after="120" w:line="360" w:lineRule="auto"/>
        <w:ind w:left="709" w:firstLine="709"/>
        <w:jc w:val="both"/>
        <w:rPr>
          <w:rFonts w:asciiTheme="majorHAnsi" w:hAnsiTheme="majorHAnsi" w:cs="Arial"/>
          <w:szCs w:val="22"/>
          <w:lang w:val="fi-FI"/>
        </w:rPr>
      </w:pPr>
      <w:r w:rsidRPr="003B129B">
        <w:rPr>
          <w:rFonts w:asciiTheme="majorHAnsi" w:hAnsiTheme="majorHAnsi" w:cs="Arial"/>
          <w:szCs w:val="22"/>
        </w:rPr>
        <w:t>Apabila dilihat laju pertumbuhan PDRB menurut lapangan usaha Tahun 2011 - 2015, sektor Informasi</w:t>
      </w:r>
      <w:r w:rsidRPr="003B129B">
        <w:rPr>
          <w:rFonts w:asciiTheme="majorHAnsi" w:hAnsiTheme="majorHAnsi" w:cs="Arial"/>
          <w:szCs w:val="22"/>
          <w:lang w:val="id-ID"/>
        </w:rPr>
        <w:t xml:space="preserve"> dan komunikasi  pertumbuhannya tertinggi sebesar 8,5</w:t>
      </w:r>
      <w:r w:rsidRPr="003B129B">
        <w:rPr>
          <w:rFonts w:asciiTheme="majorHAnsi" w:hAnsiTheme="majorHAnsi" w:cs="Arial"/>
          <w:szCs w:val="22"/>
        </w:rPr>
        <w:t>3</w:t>
      </w:r>
      <w:r w:rsidRPr="003B129B">
        <w:rPr>
          <w:rFonts w:asciiTheme="majorHAnsi" w:hAnsiTheme="majorHAnsi" w:cs="Arial"/>
          <w:szCs w:val="22"/>
          <w:lang w:val="id-ID"/>
        </w:rPr>
        <w:t xml:space="preserve">%, disusul sektor </w:t>
      </w:r>
      <w:r w:rsidRPr="003B129B">
        <w:rPr>
          <w:rFonts w:asciiTheme="majorHAnsi" w:hAnsiTheme="majorHAnsi" w:cs="Arial"/>
          <w:szCs w:val="22"/>
        </w:rPr>
        <w:t xml:space="preserve">transportasi dan pergudangan sebesar </w:t>
      </w:r>
      <w:r w:rsidRPr="003B129B">
        <w:rPr>
          <w:rFonts w:asciiTheme="majorHAnsi" w:hAnsiTheme="majorHAnsi" w:cs="Arial"/>
          <w:szCs w:val="22"/>
          <w:lang w:val="id-ID"/>
        </w:rPr>
        <w:t xml:space="preserve"> 8,</w:t>
      </w:r>
      <w:r w:rsidRPr="003B129B">
        <w:rPr>
          <w:rFonts w:asciiTheme="majorHAnsi" w:hAnsiTheme="majorHAnsi" w:cs="Arial"/>
          <w:szCs w:val="22"/>
        </w:rPr>
        <w:t>50</w:t>
      </w:r>
      <w:r w:rsidRPr="003B129B">
        <w:rPr>
          <w:rFonts w:asciiTheme="majorHAnsi" w:hAnsiTheme="majorHAnsi" w:cs="Arial"/>
          <w:szCs w:val="22"/>
          <w:lang w:val="id-ID"/>
        </w:rPr>
        <w:t>%, sedangkan</w:t>
      </w:r>
      <w:r w:rsidRPr="003B129B">
        <w:rPr>
          <w:rFonts w:asciiTheme="majorHAnsi" w:hAnsiTheme="majorHAnsi" w:cs="Arial"/>
          <w:szCs w:val="22"/>
        </w:rPr>
        <w:t xml:space="preserve">sektor yang tumbuhannya melambat yaitu sektor listrik dan gas; sektor pertanian; sektor konstruksi,  sektor industri pengolahan, hotel dan restaurant  serta sektor jasa-lainnya. Sedangkan sektor yang relatif tetap pertumbuhannya yaitu sektor </w:t>
      </w:r>
      <w:r w:rsidRPr="003B129B">
        <w:rPr>
          <w:rFonts w:asciiTheme="majorHAnsi" w:hAnsiTheme="majorHAnsi" w:cs="Arial"/>
          <w:szCs w:val="22"/>
          <w:lang w:val="id-ID" w:eastAsia="id-ID"/>
        </w:rPr>
        <w:t>Perdagangan Besar dan Eceran</w:t>
      </w:r>
      <w:r w:rsidRPr="003B129B">
        <w:rPr>
          <w:rFonts w:asciiTheme="majorHAnsi" w:hAnsiTheme="majorHAnsi" w:cs="Arial"/>
          <w:szCs w:val="22"/>
        </w:rPr>
        <w:t>.</w:t>
      </w:r>
      <w:r w:rsidRPr="003B129B">
        <w:rPr>
          <w:rFonts w:asciiTheme="majorHAnsi" w:hAnsiTheme="majorHAnsi" w:cs="Arial"/>
          <w:szCs w:val="22"/>
          <w:lang w:val="fi-FI"/>
        </w:rPr>
        <w:t>Perkembangan laju pertumbuhan PDRB Kabupaten Agam  pada Tahun 20</w:t>
      </w:r>
      <w:r w:rsidRPr="003B129B">
        <w:rPr>
          <w:rFonts w:asciiTheme="majorHAnsi" w:hAnsiTheme="majorHAnsi" w:cs="Arial"/>
          <w:szCs w:val="22"/>
          <w:lang w:val="id-ID"/>
        </w:rPr>
        <w:t>1</w:t>
      </w:r>
      <w:r w:rsidRPr="003B129B">
        <w:rPr>
          <w:rFonts w:asciiTheme="majorHAnsi" w:hAnsiTheme="majorHAnsi" w:cs="Arial"/>
          <w:szCs w:val="22"/>
        </w:rPr>
        <w:t>1</w:t>
      </w:r>
      <w:r w:rsidRPr="003B129B">
        <w:rPr>
          <w:rFonts w:asciiTheme="majorHAnsi" w:hAnsiTheme="majorHAnsi" w:cs="Arial"/>
          <w:szCs w:val="22"/>
          <w:lang w:val="fi-FI"/>
        </w:rPr>
        <w:t xml:space="preserve"> s/d 201</w:t>
      </w:r>
      <w:r w:rsidRPr="003B129B">
        <w:rPr>
          <w:rFonts w:asciiTheme="majorHAnsi" w:hAnsiTheme="majorHAnsi" w:cs="Arial"/>
          <w:szCs w:val="22"/>
        </w:rPr>
        <w:t>5</w:t>
      </w:r>
      <w:r w:rsidRPr="003B129B">
        <w:rPr>
          <w:rFonts w:asciiTheme="majorHAnsi" w:hAnsiTheme="majorHAnsi" w:cs="Arial"/>
          <w:szCs w:val="22"/>
          <w:lang w:val="fi-FI"/>
        </w:rPr>
        <w:t xml:space="preserve">, menurut lapangan usaha secara berurutan terlihat </w:t>
      </w:r>
      <w:r w:rsidRPr="003B129B">
        <w:rPr>
          <w:rFonts w:asciiTheme="majorHAnsi" w:hAnsiTheme="majorHAnsi" w:cs="Arial"/>
          <w:szCs w:val="22"/>
          <w:lang w:val="id-ID"/>
        </w:rPr>
        <w:t>pada</w:t>
      </w:r>
      <w:r w:rsidRPr="003B129B">
        <w:rPr>
          <w:rFonts w:asciiTheme="majorHAnsi" w:hAnsiTheme="majorHAnsi" w:cs="Arial"/>
          <w:szCs w:val="22"/>
          <w:lang w:val="fi-FI"/>
        </w:rPr>
        <w:t xml:space="preserve"> tabel dibawah ini:</w:t>
      </w:r>
    </w:p>
    <w:p w:rsidR="00FB0D5C" w:rsidRDefault="00FB0D5C" w:rsidP="00511D51">
      <w:pPr>
        <w:pStyle w:val="ListParagraph"/>
        <w:shd w:val="clear" w:color="auto" w:fill="FFFFFF"/>
        <w:ind w:left="0"/>
        <w:jc w:val="center"/>
        <w:rPr>
          <w:rFonts w:asciiTheme="majorHAnsi" w:hAnsiTheme="majorHAnsi" w:cs="Arial"/>
          <w:b/>
          <w:sz w:val="22"/>
          <w:szCs w:val="22"/>
        </w:rPr>
      </w:pPr>
    </w:p>
    <w:p w:rsidR="00FB0D5C" w:rsidRDefault="00FB0D5C" w:rsidP="00511D51">
      <w:pPr>
        <w:pStyle w:val="ListParagraph"/>
        <w:shd w:val="clear" w:color="auto" w:fill="FFFFFF"/>
        <w:ind w:left="0"/>
        <w:jc w:val="center"/>
        <w:rPr>
          <w:rFonts w:asciiTheme="majorHAnsi" w:hAnsiTheme="majorHAnsi" w:cs="Arial"/>
          <w:b/>
          <w:sz w:val="22"/>
          <w:szCs w:val="22"/>
        </w:rPr>
      </w:pPr>
    </w:p>
    <w:p w:rsidR="00FB0D5C" w:rsidRDefault="00FB0D5C" w:rsidP="00511D51">
      <w:pPr>
        <w:pStyle w:val="ListParagraph"/>
        <w:shd w:val="clear" w:color="auto" w:fill="FFFFFF"/>
        <w:ind w:left="0"/>
        <w:jc w:val="center"/>
        <w:rPr>
          <w:rFonts w:asciiTheme="majorHAnsi" w:hAnsiTheme="majorHAnsi" w:cs="Arial"/>
          <w:b/>
          <w:sz w:val="22"/>
          <w:szCs w:val="22"/>
        </w:rPr>
      </w:pPr>
    </w:p>
    <w:p w:rsidR="00FB0D5C" w:rsidRDefault="00FB0D5C" w:rsidP="00511D51">
      <w:pPr>
        <w:pStyle w:val="ListParagraph"/>
        <w:shd w:val="clear" w:color="auto" w:fill="FFFFFF"/>
        <w:ind w:left="0"/>
        <w:jc w:val="center"/>
        <w:rPr>
          <w:rFonts w:asciiTheme="majorHAnsi" w:hAnsiTheme="majorHAnsi" w:cs="Arial"/>
          <w:b/>
          <w:sz w:val="22"/>
          <w:szCs w:val="22"/>
        </w:rPr>
      </w:pPr>
    </w:p>
    <w:p w:rsidR="00FB0D5C" w:rsidRDefault="00FB0D5C" w:rsidP="00511D51">
      <w:pPr>
        <w:pStyle w:val="ListParagraph"/>
        <w:shd w:val="clear" w:color="auto" w:fill="FFFFFF"/>
        <w:ind w:left="0"/>
        <w:jc w:val="center"/>
        <w:rPr>
          <w:rFonts w:asciiTheme="majorHAnsi" w:hAnsiTheme="majorHAnsi" w:cs="Arial"/>
          <w:b/>
          <w:sz w:val="22"/>
          <w:szCs w:val="22"/>
        </w:rPr>
      </w:pPr>
    </w:p>
    <w:p w:rsidR="00FB0D5C" w:rsidRDefault="00FB0D5C" w:rsidP="00511D51">
      <w:pPr>
        <w:pStyle w:val="ListParagraph"/>
        <w:shd w:val="clear" w:color="auto" w:fill="FFFFFF"/>
        <w:ind w:left="0"/>
        <w:jc w:val="center"/>
        <w:rPr>
          <w:rFonts w:asciiTheme="majorHAnsi" w:hAnsiTheme="majorHAnsi" w:cs="Arial"/>
          <w:b/>
          <w:sz w:val="22"/>
          <w:szCs w:val="22"/>
        </w:rPr>
      </w:pPr>
    </w:p>
    <w:p w:rsidR="000C6EDE" w:rsidRPr="00430850" w:rsidRDefault="000C6EDE" w:rsidP="00511D51">
      <w:pPr>
        <w:pStyle w:val="ListParagraph"/>
        <w:shd w:val="clear" w:color="auto" w:fill="FFFFFF"/>
        <w:ind w:left="0"/>
        <w:jc w:val="center"/>
        <w:rPr>
          <w:rFonts w:asciiTheme="majorHAnsi" w:hAnsiTheme="majorHAnsi" w:cs="Arial"/>
          <w:b/>
          <w:sz w:val="22"/>
          <w:szCs w:val="22"/>
        </w:rPr>
      </w:pPr>
      <w:r w:rsidRPr="00430850">
        <w:rPr>
          <w:rFonts w:asciiTheme="majorHAnsi" w:hAnsiTheme="majorHAnsi" w:cs="Arial"/>
          <w:b/>
          <w:sz w:val="22"/>
          <w:szCs w:val="22"/>
        </w:rPr>
        <w:lastRenderedPageBreak/>
        <w:t>Tabel II.8</w:t>
      </w:r>
    </w:p>
    <w:p w:rsidR="000C6EDE" w:rsidRPr="00430850" w:rsidRDefault="000C6EDE" w:rsidP="00511D51">
      <w:pPr>
        <w:pStyle w:val="ListParagraph"/>
        <w:shd w:val="clear" w:color="auto" w:fill="FFFFFF"/>
        <w:ind w:left="0" w:right="85"/>
        <w:jc w:val="center"/>
        <w:rPr>
          <w:rFonts w:asciiTheme="majorHAnsi" w:hAnsiTheme="majorHAnsi" w:cs="Arial"/>
          <w:b/>
          <w:sz w:val="22"/>
          <w:szCs w:val="22"/>
        </w:rPr>
      </w:pPr>
      <w:r w:rsidRPr="00430850">
        <w:rPr>
          <w:rFonts w:asciiTheme="majorHAnsi" w:hAnsiTheme="majorHAnsi" w:cs="Arial"/>
          <w:b/>
          <w:sz w:val="22"/>
          <w:szCs w:val="22"/>
        </w:rPr>
        <w:t>Laju Pertumbuhan PDRB Kabupaten Agam Tahun 2011 s/d 2015</w:t>
      </w:r>
    </w:p>
    <w:p w:rsidR="000C6EDE" w:rsidRPr="00430850" w:rsidRDefault="000C6EDE" w:rsidP="00511D51">
      <w:pPr>
        <w:pStyle w:val="ListParagraph"/>
        <w:shd w:val="clear" w:color="auto" w:fill="FFFFFF"/>
        <w:spacing w:after="120"/>
        <w:ind w:left="0" w:right="85"/>
        <w:jc w:val="center"/>
        <w:rPr>
          <w:rFonts w:asciiTheme="majorHAnsi" w:hAnsiTheme="majorHAnsi" w:cs="Arial"/>
          <w:b/>
          <w:sz w:val="22"/>
          <w:szCs w:val="22"/>
          <w:lang w:val="id-ID"/>
        </w:rPr>
      </w:pPr>
      <w:r w:rsidRPr="00430850">
        <w:rPr>
          <w:rFonts w:asciiTheme="majorHAnsi" w:hAnsiTheme="majorHAnsi" w:cs="Arial"/>
          <w:b/>
          <w:sz w:val="22"/>
          <w:szCs w:val="22"/>
        </w:rPr>
        <w:t>Menurut Lapangan Usaha (%)</w:t>
      </w:r>
    </w:p>
    <w:tbl>
      <w:tblPr>
        <w:tblW w:w="9386" w:type="dxa"/>
        <w:jc w:val="center"/>
        <w:tblLook w:val="04A0" w:firstRow="1" w:lastRow="0" w:firstColumn="1" w:lastColumn="0" w:noHBand="0" w:noVBand="1"/>
      </w:tblPr>
      <w:tblGrid>
        <w:gridCol w:w="604"/>
        <w:gridCol w:w="3676"/>
        <w:gridCol w:w="1028"/>
        <w:gridCol w:w="1029"/>
        <w:gridCol w:w="1028"/>
        <w:gridCol w:w="1028"/>
        <w:gridCol w:w="993"/>
      </w:tblGrid>
      <w:tr w:rsidR="000C6EDE" w:rsidRPr="00430850" w:rsidTr="00B0026E">
        <w:trPr>
          <w:trHeight w:val="509"/>
          <w:jc w:val="center"/>
        </w:trPr>
        <w:tc>
          <w:tcPr>
            <w:tcW w:w="60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C6EDE" w:rsidRPr="00430850" w:rsidRDefault="000C6EDE" w:rsidP="00B0026E">
            <w:pPr>
              <w:jc w:val="center"/>
              <w:rPr>
                <w:rFonts w:asciiTheme="majorHAnsi" w:hAnsiTheme="majorHAnsi" w:cs="Arial"/>
                <w:b/>
                <w:sz w:val="18"/>
                <w:szCs w:val="18"/>
                <w:lang w:val="id-ID" w:eastAsia="id-ID"/>
              </w:rPr>
            </w:pPr>
            <w:r w:rsidRPr="00430850">
              <w:rPr>
                <w:rFonts w:asciiTheme="majorHAnsi" w:hAnsiTheme="majorHAnsi" w:cs="Arial"/>
                <w:b/>
                <w:sz w:val="18"/>
                <w:szCs w:val="18"/>
                <w:lang w:val="id-ID" w:eastAsia="id-ID"/>
              </w:rPr>
              <w:t>No.</w:t>
            </w:r>
          </w:p>
        </w:tc>
        <w:tc>
          <w:tcPr>
            <w:tcW w:w="36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0C6EDE" w:rsidRPr="00430850" w:rsidRDefault="000C6EDE" w:rsidP="00B0026E">
            <w:pPr>
              <w:jc w:val="center"/>
              <w:rPr>
                <w:rFonts w:asciiTheme="majorHAnsi" w:hAnsiTheme="majorHAnsi" w:cs="Arial"/>
                <w:b/>
                <w:sz w:val="18"/>
                <w:szCs w:val="18"/>
                <w:lang w:val="id-ID" w:eastAsia="id-ID"/>
              </w:rPr>
            </w:pPr>
            <w:r w:rsidRPr="00430850">
              <w:rPr>
                <w:rFonts w:asciiTheme="majorHAnsi" w:hAnsiTheme="majorHAnsi" w:cs="Arial"/>
                <w:b/>
                <w:sz w:val="18"/>
                <w:szCs w:val="18"/>
                <w:lang w:val="id-ID" w:eastAsia="id-ID"/>
              </w:rPr>
              <w:t>Lapangan Usaha/Industri</w:t>
            </w:r>
          </w:p>
        </w:tc>
        <w:tc>
          <w:tcPr>
            <w:tcW w:w="102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0C6EDE" w:rsidRPr="00430850" w:rsidRDefault="000C6EDE" w:rsidP="00B0026E">
            <w:pPr>
              <w:jc w:val="center"/>
              <w:rPr>
                <w:rFonts w:asciiTheme="majorHAnsi" w:hAnsiTheme="majorHAnsi" w:cs="Arial"/>
                <w:b/>
                <w:sz w:val="18"/>
                <w:szCs w:val="18"/>
                <w:lang w:val="id-ID" w:eastAsia="id-ID"/>
              </w:rPr>
            </w:pPr>
            <w:r w:rsidRPr="00430850">
              <w:rPr>
                <w:rFonts w:asciiTheme="majorHAnsi" w:hAnsiTheme="majorHAnsi" w:cs="Arial"/>
                <w:b/>
                <w:sz w:val="18"/>
                <w:szCs w:val="18"/>
                <w:lang w:val="id-ID" w:eastAsia="id-ID"/>
              </w:rPr>
              <w:t>2011</w:t>
            </w:r>
          </w:p>
        </w:tc>
        <w:tc>
          <w:tcPr>
            <w:tcW w:w="102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0C6EDE" w:rsidRPr="00430850" w:rsidRDefault="000C6EDE" w:rsidP="00B0026E">
            <w:pPr>
              <w:jc w:val="center"/>
              <w:rPr>
                <w:rFonts w:asciiTheme="majorHAnsi" w:hAnsiTheme="majorHAnsi" w:cs="Arial"/>
                <w:b/>
                <w:sz w:val="18"/>
                <w:szCs w:val="18"/>
                <w:lang w:val="id-ID" w:eastAsia="id-ID"/>
              </w:rPr>
            </w:pPr>
            <w:r w:rsidRPr="00430850">
              <w:rPr>
                <w:rFonts w:asciiTheme="majorHAnsi" w:hAnsiTheme="majorHAnsi" w:cs="Arial"/>
                <w:b/>
                <w:sz w:val="18"/>
                <w:szCs w:val="18"/>
                <w:lang w:val="id-ID" w:eastAsia="id-ID"/>
              </w:rPr>
              <w:t>2012</w:t>
            </w:r>
          </w:p>
        </w:tc>
        <w:tc>
          <w:tcPr>
            <w:tcW w:w="102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0C6EDE" w:rsidRPr="00430850" w:rsidRDefault="000C6EDE" w:rsidP="00B0026E">
            <w:pPr>
              <w:jc w:val="center"/>
              <w:rPr>
                <w:rFonts w:asciiTheme="majorHAnsi" w:hAnsiTheme="majorHAnsi" w:cs="Arial"/>
                <w:b/>
                <w:sz w:val="18"/>
                <w:szCs w:val="18"/>
                <w:lang w:eastAsia="id-ID"/>
              </w:rPr>
            </w:pPr>
            <w:r w:rsidRPr="00430850">
              <w:rPr>
                <w:rFonts w:asciiTheme="majorHAnsi" w:hAnsiTheme="majorHAnsi" w:cs="Arial"/>
                <w:b/>
                <w:sz w:val="18"/>
                <w:szCs w:val="18"/>
                <w:lang w:val="id-ID" w:eastAsia="id-ID"/>
              </w:rPr>
              <w:t>2013</w:t>
            </w:r>
          </w:p>
        </w:tc>
        <w:tc>
          <w:tcPr>
            <w:tcW w:w="102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0C6EDE" w:rsidRPr="00430850" w:rsidRDefault="000C6EDE" w:rsidP="00B0026E">
            <w:pPr>
              <w:jc w:val="center"/>
              <w:rPr>
                <w:rFonts w:asciiTheme="majorHAnsi" w:hAnsiTheme="majorHAnsi" w:cs="Arial"/>
                <w:b/>
                <w:sz w:val="18"/>
                <w:szCs w:val="18"/>
                <w:lang w:eastAsia="id-ID"/>
              </w:rPr>
            </w:pPr>
            <w:r w:rsidRPr="00430850">
              <w:rPr>
                <w:rFonts w:asciiTheme="majorHAnsi" w:hAnsiTheme="majorHAnsi" w:cs="Arial"/>
                <w:b/>
                <w:sz w:val="18"/>
                <w:szCs w:val="18"/>
                <w:lang w:val="id-ID" w:eastAsia="id-ID"/>
              </w:rPr>
              <w:t>2014</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0C6EDE" w:rsidRPr="00430850" w:rsidRDefault="000C6EDE" w:rsidP="00B0026E">
            <w:pPr>
              <w:jc w:val="center"/>
              <w:rPr>
                <w:rFonts w:asciiTheme="majorHAnsi" w:hAnsiTheme="majorHAnsi" w:cs="Arial"/>
                <w:b/>
                <w:sz w:val="18"/>
                <w:szCs w:val="18"/>
                <w:lang w:eastAsia="id-ID"/>
              </w:rPr>
            </w:pPr>
            <w:r w:rsidRPr="00430850">
              <w:rPr>
                <w:rFonts w:asciiTheme="majorHAnsi" w:hAnsiTheme="majorHAnsi" w:cs="Arial"/>
                <w:b/>
                <w:sz w:val="18"/>
                <w:szCs w:val="18"/>
                <w:lang w:eastAsia="id-ID"/>
              </w:rPr>
              <w:t>2015</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Pertanian, Kehutanan dan Perikanan</w:t>
            </w:r>
          </w:p>
        </w:tc>
        <w:tc>
          <w:tcPr>
            <w:tcW w:w="1028"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4.32</w:t>
            </w:r>
          </w:p>
        </w:tc>
        <w:tc>
          <w:tcPr>
            <w:tcW w:w="1029"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2.86</w:t>
            </w:r>
          </w:p>
        </w:tc>
        <w:tc>
          <w:tcPr>
            <w:tcW w:w="1028"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4.23</w:t>
            </w:r>
          </w:p>
        </w:tc>
        <w:tc>
          <w:tcPr>
            <w:tcW w:w="1028"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5.38</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4.40</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2</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Pertambangan dan Penggalian</w:t>
            </w:r>
          </w:p>
        </w:tc>
        <w:tc>
          <w:tcPr>
            <w:tcW w:w="1028"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4.84</w:t>
            </w:r>
          </w:p>
        </w:tc>
        <w:tc>
          <w:tcPr>
            <w:tcW w:w="1029"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6.24</w:t>
            </w:r>
          </w:p>
        </w:tc>
        <w:tc>
          <w:tcPr>
            <w:tcW w:w="1028"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5.51</w:t>
            </w:r>
          </w:p>
        </w:tc>
        <w:tc>
          <w:tcPr>
            <w:tcW w:w="1028" w:type="dxa"/>
            <w:tcBorders>
              <w:top w:val="nil"/>
              <w:left w:val="nil"/>
              <w:bottom w:val="single" w:sz="4" w:space="0" w:color="auto"/>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5.32</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5.19</w:t>
            </w:r>
          </w:p>
        </w:tc>
      </w:tr>
      <w:tr w:rsidR="000C6EDE" w:rsidRPr="00430850" w:rsidTr="00B0026E">
        <w:trPr>
          <w:trHeight w:val="509"/>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3</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Industri Pengolahan</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5.56</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6.95</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5.54</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4.97</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4.33</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Pengadaan Listrik dan Gas</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6.63</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5.66</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1.81</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10.83</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1.35</w:t>
            </w:r>
          </w:p>
        </w:tc>
      </w:tr>
      <w:tr w:rsidR="000C6EDE" w:rsidRPr="00430850" w:rsidTr="00B0026E">
        <w:trPr>
          <w:trHeight w:val="509"/>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5</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Pengadaan Air, Pengelolaan Sampah, Limbah dan Daur Ulang</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3.06</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2.86</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4.63</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4.64</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4.27</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KonstruksI</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6.77</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7.55</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8.02</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7.92</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6.92</w:t>
            </w:r>
          </w:p>
        </w:tc>
      </w:tr>
      <w:tr w:rsidR="000C6EDE" w:rsidRPr="00430850" w:rsidTr="00B0026E">
        <w:trPr>
          <w:trHeight w:val="509"/>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7</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Perdagangan Besar dan Eceran; Reparasi Mobil dan Sepeda Motor</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6.49</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9.36</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7.15</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6.00</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6.07</w:t>
            </w:r>
          </w:p>
        </w:tc>
      </w:tr>
      <w:tr w:rsidR="000C6EDE" w:rsidRPr="00430850" w:rsidTr="00B0026E">
        <w:trPr>
          <w:trHeight w:val="125"/>
          <w:jc w:val="center"/>
        </w:trPr>
        <w:tc>
          <w:tcPr>
            <w:tcW w:w="604" w:type="dxa"/>
            <w:tcBorders>
              <w:top w:val="nil"/>
              <w:left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8</w:t>
            </w:r>
          </w:p>
        </w:tc>
        <w:tc>
          <w:tcPr>
            <w:tcW w:w="3676" w:type="dxa"/>
            <w:tcBorders>
              <w:top w:val="nil"/>
              <w:left w:val="nil"/>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Transportasi dan Pergudangan</w:t>
            </w:r>
          </w:p>
        </w:tc>
        <w:tc>
          <w:tcPr>
            <w:tcW w:w="1028" w:type="dxa"/>
            <w:tcBorders>
              <w:top w:val="nil"/>
              <w:left w:val="nil"/>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9.01</w:t>
            </w:r>
          </w:p>
        </w:tc>
        <w:tc>
          <w:tcPr>
            <w:tcW w:w="1029" w:type="dxa"/>
            <w:tcBorders>
              <w:top w:val="nil"/>
              <w:left w:val="nil"/>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9.34</w:t>
            </w:r>
          </w:p>
        </w:tc>
        <w:tc>
          <w:tcPr>
            <w:tcW w:w="1028" w:type="dxa"/>
            <w:tcBorders>
              <w:top w:val="nil"/>
              <w:left w:val="nil"/>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10.53</w:t>
            </w:r>
          </w:p>
        </w:tc>
        <w:tc>
          <w:tcPr>
            <w:tcW w:w="1028" w:type="dxa"/>
            <w:tcBorders>
              <w:top w:val="nil"/>
              <w:left w:val="nil"/>
              <w:right w:val="single" w:sz="4" w:space="0" w:color="auto"/>
            </w:tcBorders>
            <w:shd w:val="clear" w:color="auto" w:fill="auto"/>
            <w:noWrap/>
            <w:vAlign w:val="bottom"/>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7.75</w:t>
            </w:r>
          </w:p>
        </w:tc>
        <w:tc>
          <w:tcPr>
            <w:tcW w:w="993" w:type="dxa"/>
            <w:tcBorders>
              <w:top w:val="nil"/>
              <w:left w:val="nil"/>
              <w:right w:val="single" w:sz="4" w:space="0" w:color="auto"/>
            </w:tcBorders>
            <w:shd w:val="clear" w:color="auto" w:fill="D9D9D9" w:themeFill="background1" w:themeFillShade="D9"/>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8.50</w:t>
            </w:r>
          </w:p>
        </w:tc>
      </w:tr>
      <w:tr w:rsidR="000C6EDE" w:rsidRPr="00430850" w:rsidTr="00B0026E">
        <w:trPr>
          <w:trHeight w:val="302"/>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Penyediaan Akomodasi dan Makan Minum</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4.42</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4.63</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5.07</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4.61</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5.70</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10</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Informasi dan Komunikasi</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9.76</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11.59</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10.64</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9.20</w:t>
            </w:r>
          </w:p>
        </w:tc>
        <w:tc>
          <w:tcPr>
            <w:tcW w:w="993" w:type="dxa"/>
            <w:tcBorders>
              <w:top w:val="nil"/>
              <w:left w:val="nil"/>
              <w:bottom w:val="single" w:sz="4" w:space="0" w:color="auto"/>
              <w:right w:val="single" w:sz="4" w:space="0" w:color="auto"/>
            </w:tcBorders>
            <w:shd w:val="clear" w:color="auto" w:fill="D9D9D9" w:themeFill="background1" w:themeFillShade="D9"/>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8.53</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11</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Jasa Keuangan dan Asuransi</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5.97</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9.15</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6.83</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4.62</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3.52</w:t>
            </w:r>
          </w:p>
        </w:tc>
      </w:tr>
      <w:tr w:rsidR="000C6EDE" w:rsidRPr="00430850" w:rsidTr="00B0026E">
        <w:trPr>
          <w:trHeight w:val="509"/>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12</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Real Estate</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4.54</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4.78</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4.60</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5.40</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5.20</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13</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Jasa Perusahaan</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5.67</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4.95</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4.30</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4.97</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5.59</w:t>
            </w:r>
          </w:p>
        </w:tc>
      </w:tr>
      <w:tr w:rsidR="000C6EDE" w:rsidRPr="00430850" w:rsidTr="00B0026E">
        <w:trPr>
          <w:trHeight w:val="509"/>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14</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Administrasi Pemerintahan, Pertahanan dan Jaminan Sosial Wajib</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9.51</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2.09</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2.61</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2.89</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3.24</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15</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Jasa Pendidikan</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7.78</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7.27</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8.55</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6.08</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7.20</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16</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Jasa Kesehatan dan Kegiatan Sosial</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9.65</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9.43</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8.76</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8.97</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7.51</w:t>
            </w:r>
          </w:p>
        </w:tc>
      </w:tr>
      <w:tr w:rsidR="000C6EDE" w:rsidRPr="00430850" w:rsidTr="00B0026E">
        <w:trPr>
          <w:trHeight w:val="125"/>
          <w:jc w:val="center"/>
        </w:trPr>
        <w:tc>
          <w:tcPr>
            <w:tcW w:w="604" w:type="dxa"/>
            <w:tcBorders>
              <w:top w:val="nil"/>
              <w:left w:val="single" w:sz="4" w:space="0" w:color="auto"/>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17</w:t>
            </w:r>
          </w:p>
        </w:tc>
        <w:tc>
          <w:tcPr>
            <w:tcW w:w="3676"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rPr>
                <w:rFonts w:asciiTheme="majorHAnsi" w:hAnsiTheme="majorHAnsi" w:cs="Arial"/>
                <w:sz w:val="18"/>
                <w:szCs w:val="18"/>
                <w:lang w:val="id-ID" w:eastAsia="id-ID"/>
              </w:rPr>
            </w:pPr>
            <w:r w:rsidRPr="00430850">
              <w:rPr>
                <w:rFonts w:asciiTheme="majorHAnsi" w:hAnsiTheme="majorHAnsi" w:cs="Arial"/>
                <w:sz w:val="18"/>
                <w:szCs w:val="18"/>
                <w:lang w:val="id-ID" w:eastAsia="id-ID"/>
              </w:rPr>
              <w:t>Jasa lainnya</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6.64</w:t>
            </w:r>
          </w:p>
        </w:tc>
        <w:tc>
          <w:tcPr>
            <w:tcW w:w="1029"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7.41</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6.30</w:t>
            </w:r>
          </w:p>
        </w:tc>
        <w:tc>
          <w:tcPr>
            <w:tcW w:w="1028" w:type="dxa"/>
            <w:tcBorders>
              <w:top w:val="nil"/>
              <w:left w:val="nil"/>
              <w:bottom w:val="single" w:sz="4" w:space="0" w:color="auto"/>
              <w:right w:val="single" w:sz="4" w:space="0" w:color="auto"/>
            </w:tcBorders>
            <w:shd w:val="clear" w:color="auto" w:fill="auto"/>
            <w:noWrap/>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6.52</w:t>
            </w:r>
          </w:p>
        </w:tc>
        <w:tc>
          <w:tcPr>
            <w:tcW w:w="993" w:type="dxa"/>
            <w:tcBorders>
              <w:top w:val="nil"/>
              <w:left w:val="nil"/>
              <w:bottom w:val="single" w:sz="4" w:space="0" w:color="auto"/>
              <w:right w:val="single" w:sz="4" w:space="0" w:color="auto"/>
            </w:tcBorders>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5.91</w:t>
            </w:r>
          </w:p>
        </w:tc>
      </w:tr>
      <w:tr w:rsidR="000C6EDE" w:rsidRPr="00430850" w:rsidTr="00B0026E">
        <w:trPr>
          <w:trHeight w:val="509"/>
          <w:jc w:val="center"/>
        </w:trPr>
        <w:tc>
          <w:tcPr>
            <w:tcW w:w="4280" w:type="dxa"/>
            <w:gridSpan w:val="2"/>
            <w:tcBorders>
              <w:top w:val="nil"/>
              <w:left w:val="single" w:sz="4" w:space="0" w:color="auto"/>
              <w:bottom w:val="single" w:sz="4" w:space="0" w:color="auto"/>
              <w:right w:val="single" w:sz="4" w:space="0" w:color="auto"/>
            </w:tcBorders>
            <w:shd w:val="clear" w:color="auto" w:fill="auto"/>
            <w:noWrap/>
            <w:vAlign w:val="center"/>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val="id-ID" w:eastAsia="id-ID"/>
              </w:rPr>
              <w:t>Produk Domestik Regional Bruto</w:t>
            </w:r>
          </w:p>
        </w:tc>
        <w:tc>
          <w:tcPr>
            <w:tcW w:w="1028" w:type="dxa"/>
            <w:tcBorders>
              <w:top w:val="nil"/>
              <w:left w:val="nil"/>
              <w:bottom w:val="single" w:sz="4" w:space="0" w:color="auto"/>
              <w:right w:val="single" w:sz="4" w:space="0" w:color="auto"/>
            </w:tcBorders>
            <w:shd w:val="clear" w:color="auto" w:fill="auto"/>
            <w:noWrap/>
            <w:vAlign w:val="center"/>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6.01</w:t>
            </w:r>
          </w:p>
        </w:tc>
        <w:tc>
          <w:tcPr>
            <w:tcW w:w="1029" w:type="dxa"/>
            <w:tcBorders>
              <w:top w:val="nil"/>
              <w:left w:val="nil"/>
              <w:bottom w:val="single" w:sz="4" w:space="0" w:color="auto"/>
              <w:right w:val="single" w:sz="4" w:space="0" w:color="auto"/>
            </w:tcBorders>
            <w:shd w:val="clear" w:color="auto" w:fill="auto"/>
            <w:noWrap/>
            <w:vAlign w:val="center"/>
            <w:hideMark/>
          </w:tcPr>
          <w:p w:rsidR="000C6EDE" w:rsidRPr="00430850" w:rsidRDefault="000C6EDE" w:rsidP="00B0026E">
            <w:pPr>
              <w:jc w:val="center"/>
              <w:rPr>
                <w:rFonts w:asciiTheme="majorHAnsi" w:hAnsiTheme="majorHAnsi" w:cs="Arial"/>
                <w:sz w:val="18"/>
                <w:szCs w:val="18"/>
                <w:lang w:val="id-ID" w:eastAsia="id-ID"/>
              </w:rPr>
            </w:pPr>
            <w:r w:rsidRPr="00430850">
              <w:rPr>
                <w:rFonts w:asciiTheme="majorHAnsi" w:hAnsiTheme="majorHAnsi" w:cs="Arial"/>
                <w:sz w:val="18"/>
                <w:szCs w:val="18"/>
                <w:lang w:val="id-ID" w:eastAsia="id-ID"/>
              </w:rPr>
              <w:t>6.18</w:t>
            </w:r>
          </w:p>
        </w:tc>
        <w:tc>
          <w:tcPr>
            <w:tcW w:w="1028" w:type="dxa"/>
            <w:tcBorders>
              <w:top w:val="nil"/>
              <w:left w:val="nil"/>
              <w:bottom w:val="single" w:sz="4" w:space="0" w:color="auto"/>
              <w:right w:val="single" w:sz="4" w:space="0" w:color="auto"/>
            </w:tcBorders>
            <w:shd w:val="clear" w:color="auto" w:fill="auto"/>
            <w:noWrap/>
            <w:vAlign w:val="center"/>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6.15</w:t>
            </w:r>
          </w:p>
        </w:tc>
        <w:tc>
          <w:tcPr>
            <w:tcW w:w="1028" w:type="dxa"/>
            <w:tcBorders>
              <w:top w:val="nil"/>
              <w:left w:val="nil"/>
              <w:bottom w:val="single" w:sz="4" w:space="0" w:color="auto"/>
              <w:right w:val="single" w:sz="4" w:space="0" w:color="auto"/>
            </w:tcBorders>
            <w:shd w:val="clear" w:color="auto" w:fill="auto"/>
            <w:noWrap/>
            <w:vAlign w:val="center"/>
            <w:hideMark/>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5.91</w:t>
            </w:r>
          </w:p>
        </w:tc>
        <w:tc>
          <w:tcPr>
            <w:tcW w:w="993" w:type="dxa"/>
            <w:tcBorders>
              <w:top w:val="nil"/>
              <w:left w:val="nil"/>
              <w:bottom w:val="single" w:sz="4" w:space="0" w:color="auto"/>
              <w:right w:val="single" w:sz="4" w:space="0" w:color="auto"/>
            </w:tcBorders>
            <w:vAlign w:val="center"/>
          </w:tcPr>
          <w:p w:rsidR="000C6EDE" w:rsidRPr="00430850" w:rsidRDefault="000C6EDE" w:rsidP="00B0026E">
            <w:pPr>
              <w:jc w:val="center"/>
              <w:rPr>
                <w:rFonts w:asciiTheme="majorHAnsi" w:hAnsiTheme="majorHAnsi" w:cs="Arial"/>
                <w:sz w:val="18"/>
                <w:szCs w:val="18"/>
                <w:lang w:eastAsia="id-ID"/>
              </w:rPr>
            </w:pPr>
            <w:r w:rsidRPr="00430850">
              <w:rPr>
                <w:rFonts w:asciiTheme="majorHAnsi" w:hAnsiTheme="majorHAnsi" w:cs="Arial"/>
                <w:sz w:val="18"/>
                <w:szCs w:val="18"/>
                <w:lang w:eastAsia="id-ID"/>
              </w:rPr>
              <w:t>5.51</w:t>
            </w:r>
          </w:p>
        </w:tc>
      </w:tr>
    </w:tbl>
    <w:p w:rsidR="000C6EDE" w:rsidRPr="00430850" w:rsidRDefault="000C6EDE" w:rsidP="00511D51">
      <w:pPr>
        <w:shd w:val="clear" w:color="auto" w:fill="FFFFFF"/>
        <w:tabs>
          <w:tab w:val="left" w:pos="1134"/>
          <w:tab w:val="left" w:pos="1418"/>
        </w:tabs>
        <w:suppressAutoHyphens/>
        <w:jc w:val="both"/>
        <w:rPr>
          <w:rFonts w:asciiTheme="majorHAnsi" w:hAnsiTheme="majorHAnsi" w:cs="Arial"/>
          <w:sz w:val="18"/>
          <w:szCs w:val="18"/>
        </w:rPr>
      </w:pPr>
      <w:r w:rsidRPr="00430850">
        <w:rPr>
          <w:rFonts w:asciiTheme="majorHAnsi" w:hAnsiTheme="majorHAnsi" w:cs="Arial"/>
          <w:sz w:val="18"/>
          <w:szCs w:val="18"/>
        </w:rPr>
        <w:t>Sumber</w:t>
      </w:r>
      <w:r w:rsidRPr="00430850">
        <w:rPr>
          <w:rFonts w:asciiTheme="majorHAnsi" w:hAnsiTheme="majorHAnsi" w:cs="Arial"/>
          <w:sz w:val="18"/>
          <w:szCs w:val="18"/>
          <w:lang w:val="id-ID"/>
        </w:rPr>
        <w:tab/>
      </w:r>
      <w:r w:rsidRPr="00430850">
        <w:rPr>
          <w:rFonts w:asciiTheme="majorHAnsi" w:hAnsiTheme="majorHAnsi" w:cs="Arial"/>
          <w:sz w:val="18"/>
          <w:szCs w:val="18"/>
        </w:rPr>
        <w:t xml:space="preserve">: </w:t>
      </w:r>
      <w:r w:rsidRPr="00430850">
        <w:rPr>
          <w:rFonts w:asciiTheme="majorHAnsi" w:hAnsiTheme="majorHAnsi" w:cs="Arial"/>
          <w:sz w:val="18"/>
          <w:szCs w:val="18"/>
          <w:lang w:val="id-ID"/>
        </w:rPr>
        <w:tab/>
        <w:t xml:space="preserve">PDRB Kabupaten Agam dan </w:t>
      </w:r>
      <w:proofErr w:type="gramStart"/>
      <w:r w:rsidRPr="00430850">
        <w:rPr>
          <w:rFonts w:asciiTheme="majorHAnsi" w:hAnsiTheme="majorHAnsi" w:cs="Arial"/>
          <w:sz w:val="18"/>
          <w:szCs w:val="18"/>
          <w:lang w:val="id-ID"/>
        </w:rPr>
        <w:t xml:space="preserve">BPS </w:t>
      </w:r>
      <w:r w:rsidRPr="00430850">
        <w:rPr>
          <w:rFonts w:asciiTheme="majorHAnsi" w:hAnsiTheme="majorHAnsi" w:cs="Arial"/>
          <w:sz w:val="18"/>
          <w:szCs w:val="18"/>
        </w:rPr>
        <w:t xml:space="preserve"> Kabupaten</w:t>
      </w:r>
      <w:proofErr w:type="gramEnd"/>
      <w:r w:rsidRPr="00430850">
        <w:rPr>
          <w:rFonts w:asciiTheme="majorHAnsi" w:hAnsiTheme="majorHAnsi" w:cs="Arial"/>
          <w:sz w:val="18"/>
          <w:szCs w:val="18"/>
        </w:rPr>
        <w:t xml:space="preserve"> Agam</w:t>
      </w:r>
      <w:r w:rsidRPr="00430850">
        <w:rPr>
          <w:rFonts w:asciiTheme="majorHAnsi" w:hAnsiTheme="majorHAnsi" w:cs="Arial"/>
          <w:sz w:val="18"/>
          <w:szCs w:val="18"/>
          <w:lang w:val="id-ID"/>
        </w:rPr>
        <w:t xml:space="preserve"> Tahun 201</w:t>
      </w:r>
      <w:r w:rsidRPr="00430850">
        <w:rPr>
          <w:rFonts w:asciiTheme="majorHAnsi" w:hAnsiTheme="majorHAnsi" w:cs="Arial"/>
          <w:sz w:val="18"/>
          <w:szCs w:val="18"/>
        </w:rPr>
        <w:t>5</w:t>
      </w:r>
    </w:p>
    <w:p w:rsidR="000C6EDE" w:rsidRPr="00430850" w:rsidRDefault="000C6EDE" w:rsidP="00511D51">
      <w:pPr>
        <w:pStyle w:val="ListParagraph"/>
        <w:shd w:val="clear" w:color="auto" w:fill="FFFFFF"/>
        <w:tabs>
          <w:tab w:val="left" w:pos="426"/>
        </w:tabs>
        <w:snapToGrid w:val="0"/>
        <w:ind w:left="900"/>
        <w:jc w:val="both"/>
        <w:rPr>
          <w:rFonts w:asciiTheme="majorHAnsi" w:hAnsiTheme="majorHAnsi" w:cs="Arial"/>
          <w:sz w:val="18"/>
          <w:szCs w:val="18"/>
        </w:rPr>
      </w:pPr>
    </w:p>
    <w:p w:rsidR="000C6EDE" w:rsidRPr="00430850" w:rsidRDefault="000C6EDE" w:rsidP="00511D51">
      <w:pPr>
        <w:pStyle w:val="ListParagraph"/>
        <w:shd w:val="clear" w:color="auto" w:fill="FFFFFF"/>
        <w:tabs>
          <w:tab w:val="left" w:pos="426"/>
        </w:tabs>
        <w:snapToGrid w:val="0"/>
        <w:ind w:left="900"/>
        <w:jc w:val="both"/>
        <w:rPr>
          <w:rFonts w:asciiTheme="majorHAnsi" w:hAnsiTheme="majorHAnsi" w:cs="Arial"/>
          <w:sz w:val="18"/>
          <w:szCs w:val="18"/>
          <w:lang w:val="id-ID"/>
        </w:rPr>
      </w:pPr>
    </w:p>
    <w:p w:rsidR="000C6EDE" w:rsidRPr="003B129B" w:rsidRDefault="000C6EDE" w:rsidP="003B129B">
      <w:pPr>
        <w:pStyle w:val="ListParagraph"/>
        <w:autoSpaceDE w:val="0"/>
        <w:autoSpaceDN w:val="0"/>
        <w:adjustRightInd w:val="0"/>
        <w:spacing w:line="360" w:lineRule="auto"/>
        <w:ind w:left="709" w:firstLine="709"/>
        <w:jc w:val="both"/>
        <w:rPr>
          <w:rFonts w:asciiTheme="majorHAnsi" w:hAnsiTheme="majorHAnsi" w:cs="Arial"/>
          <w:szCs w:val="22"/>
        </w:rPr>
      </w:pPr>
      <w:r w:rsidRPr="003B129B">
        <w:rPr>
          <w:rFonts w:asciiTheme="majorHAnsi" w:hAnsiTheme="majorHAnsi" w:cs="Arial"/>
          <w:szCs w:val="22"/>
        </w:rPr>
        <w:t>Salah satu indikator mengetahui tingkat kemakmuran penduduk suatu daerah/wilayah dapat digunakan dengan mengetahui PDRB per kapita. Nilai PDRB per kapita Kabupaten Agam Atas Dasar Harga Berlaku (ADHB) sejak tahun 2011 sampai 2015 mengalami peningkatan. Pada tahun 2011 PDRB per kapita Kabupaten Agam sebesar Rp. 21,85</w:t>
      </w:r>
      <w:r w:rsidRPr="003B129B">
        <w:rPr>
          <w:rFonts w:asciiTheme="majorHAnsi" w:hAnsiTheme="majorHAnsi" w:cs="Arial"/>
          <w:szCs w:val="22"/>
          <w:lang w:val="id-ID"/>
        </w:rPr>
        <w:t xml:space="preserve"> juta</w:t>
      </w:r>
      <w:r w:rsidRPr="003B129B">
        <w:rPr>
          <w:rFonts w:asciiTheme="majorHAnsi" w:hAnsiTheme="majorHAnsi" w:cs="Arial"/>
          <w:szCs w:val="22"/>
        </w:rPr>
        <w:t>,- mengalami kenaikan secara nominal hingga tahun 201</w:t>
      </w:r>
      <w:r w:rsidRPr="003B129B">
        <w:rPr>
          <w:rFonts w:asciiTheme="majorHAnsi" w:hAnsiTheme="majorHAnsi" w:cs="Arial"/>
          <w:szCs w:val="22"/>
          <w:lang w:val="id-ID"/>
        </w:rPr>
        <w:t>5</w:t>
      </w:r>
      <w:r w:rsidRPr="003B129B">
        <w:rPr>
          <w:rFonts w:asciiTheme="majorHAnsi" w:hAnsiTheme="majorHAnsi" w:cs="Arial"/>
          <w:szCs w:val="22"/>
        </w:rPr>
        <w:t xml:space="preserve"> mencapai Rp.31,61</w:t>
      </w:r>
      <w:r w:rsidRPr="003B129B">
        <w:rPr>
          <w:rFonts w:asciiTheme="majorHAnsi" w:hAnsiTheme="majorHAnsi" w:cs="Arial"/>
          <w:szCs w:val="22"/>
          <w:lang w:val="id-ID"/>
        </w:rPr>
        <w:t xml:space="preserve"> juta.</w:t>
      </w:r>
      <w:r w:rsidRPr="003B129B">
        <w:rPr>
          <w:rFonts w:asciiTheme="majorHAnsi" w:hAnsiTheme="majorHAnsi" w:cs="Arial"/>
          <w:szCs w:val="22"/>
        </w:rPr>
        <w:t xml:space="preserve"> Peningkatan PDRB per kapita ini menunjukan bahwa peningkatan jumlah penduduk lebih rendah daripada peningkatan PDRB</w:t>
      </w:r>
      <w:r w:rsidRPr="003B129B">
        <w:rPr>
          <w:rFonts w:asciiTheme="majorHAnsi" w:hAnsiTheme="majorHAnsi" w:cs="Arial"/>
          <w:color w:val="FF0000"/>
          <w:szCs w:val="22"/>
        </w:rPr>
        <w:t xml:space="preserve">. </w:t>
      </w:r>
    </w:p>
    <w:p w:rsidR="000C6EDE" w:rsidRDefault="000C6EDE"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FB0D5C" w:rsidRPr="00430850" w:rsidRDefault="00FB0D5C" w:rsidP="00511D51">
      <w:pPr>
        <w:pStyle w:val="ListParagraph"/>
        <w:shd w:val="clear" w:color="auto" w:fill="FFFFFF"/>
        <w:autoSpaceDE w:val="0"/>
        <w:autoSpaceDN w:val="0"/>
        <w:adjustRightInd w:val="0"/>
        <w:ind w:left="900"/>
        <w:rPr>
          <w:rFonts w:asciiTheme="majorHAnsi" w:eastAsia="Calibri" w:hAnsiTheme="majorHAnsi" w:cs="Arial"/>
          <w:b/>
          <w:sz w:val="22"/>
        </w:rPr>
      </w:pPr>
    </w:p>
    <w:p w:rsidR="000C6EDE" w:rsidRPr="00430850" w:rsidRDefault="00511D51" w:rsidP="00511D51">
      <w:pPr>
        <w:pStyle w:val="ListParagraph"/>
        <w:shd w:val="clear" w:color="auto" w:fill="FFFFFF"/>
        <w:autoSpaceDE w:val="0"/>
        <w:autoSpaceDN w:val="0"/>
        <w:adjustRightInd w:val="0"/>
        <w:ind w:left="709"/>
        <w:jc w:val="center"/>
        <w:rPr>
          <w:rFonts w:asciiTheme="majorHAnsi" w:eastAsia="Calibri" w:hAnsiTheme="majorHAnsi" w:cs="Arial"/>
          <w:b/>
          <w:sz w:val="22"/>
        </w:rPr>
      </w:pPr>
      <w:r w:rsidRPr="00430850">
        <w:rPr>
          <w:rFonts w:asciiTheme="majorHAnsi" w:eastAsia="Calibri" w:hAnsiTheme="majorHAnsi" w:cs="Arial"/>
          <w:b/>
          <w:sz w:val="22"/>
        </w:rPr>
        <w:lastRenderedPageBreak/>
        <w:t xml:space="preserve">Grafik </w:t>
      </w:r>
      <w:r w:rsidR="000C6EDE" w:rsidRPr="00430850">
        <w:rPr>
          <w:rFonts w:asciiTheme="majorHAnsi" w:eastAsia="Calibri" w:hAnsiTheme="majorHAnsi" w:cs="Arial"/>
          <w:b/>
          <w:sz w:val="22"/>
        </w:rPr>
        <w:t>I.2</w:t>
      </w:r>
    </w:p>
    <w:p w:rsidR="000C6EDE" w:rsidRPr="00430850" w:rsidRDefault="000C6EDE" w:rsidP="00511D51">
      <w:pPr>
        <w:pStyle w:val="ListParagraph"/>
        <w:shd w:val="clear" w:color="auto" w:fill="FFFFFF"/>
        <w:autoSpaceDE w:val="0"/>
        <w:autoSpaceDN w:val="0"/>
        <w:adjustRightInd w:val="0"/>
        <w:ind w:left="709"/>
        <w:jc w:val="center"/>
        <w:rPr>
          <w:rFonts w:asciiTheme="majorHAnsi" w:eastAsia="Calibri" w:hAnsiTheme="majorHAnsi" w:cs="Arial"/>
          <w:b/>
          <w:sz w:val="22"/>
        </w:rPr>
      </w:pPr>
      <w:r w:rsidRPr="00430850">
        <w:rPr>
          <w:rFonts w:asciiTheme="majorHAnsi" w:eastAsia="Calibri" w:hAnsiTheme="majorHAnsi" w:cs="Arial"/>
          <w:b/>
          <w:sz w:val="22"/>
        </w:rPr>
        <w:t>Nilai PDRB per kapita Kabupaten Agam Atas Dasar Harga Berlaku</w:t>
      </w:r>
    </w:p>
    <w:p w:rsidR="000C6EDE" w:rsidRPr="00430850" w:rsidRDefault="000C6EDE" w:rsidP="00511D51">
      <w:pPr>
        <w:pStyle w:val="ListParagraph"/>
        <w:shd w:val="clear" w:color="auto" w:fill="FFFFFF"/>
        <w:autoSpaceDE w:val="0"/>
        <w:autoSpaceDN w:val="0"/>
        <w:adjustRightInd w:val="0"/>
        <w:ind w:left="709"/>
        <w:jc w:val="center"/>
        <w:rPr>
          <w:rFonts w:asciiTheme="majorHAnsi" w:hAnsiTheme="majorHAnsi" w:cs="Arial"/>
          <w:b/>
          <w:sz w:val="22"/>
        </w:rPr>
      </w:pPr>
      <w:r w:rsidRPr="00430850">
        <w:rPr>
          <w:rFonts w:asciiTheme="majorHAnsi" w:eastAsia="Calibri" w:hAnsiTheme="majorHAnsi" w:cs="Arial"/>
          <w:b/>
          <w:sz w:val="22"/>
        </w:rPr>
        <w:t>(ADHB)</w:t>
      </w:r>
      <w:r w:rsidRPr="00430850">
        <w:rPr>
          <w:rFonts w:asciiTheme="majorHAnsi" w:hAnsiTheme="majorHAnsi" w:cs="Arial"/>
          <w:b/>
          <w:sz w:val="22"/>
        </w:rPr>
        <w:t>Tahun 2011-201</w:t>
      </w:r>
      <w:r w:rsidRPr="00430850">
        <w:rPr>
          <w:rFonts w:asciiTheme="majorHAnsi" w:hAnsiTheme="majorHAnsi" w:cs="Arial"/>
          <w:b/>
          <w:sz w:val="22"/>
          <w:lang w:val="id-ID"/>
        </w:rPr>
        <w:t>5</w:t>
      </w:r>
    </w:p>
    <w:p w:rsidR="000C6EDE" w:rsidRPr="00430850" w:rsidRDefault="000C6EDE" w:rsidP="00511D51">
      <w:pPr>
        <w:pStyle w:val="ListParagraph"/>
        <w:shd w:val="clear" w:color="auto" w:fill="FFFFFF"/>
        <w:autoSpaceDE w:val="0"/>
        <w:autoSpaceDN w:val="0"/>
        <w:adjustRightInd w:val="0"/>
        <w:ind w:left="900"/>
        <w:rPr>
          <w:rFonts w:asciiTheme="majorHAnsi" w:hAnsiTheme="majorHAnsi" w:cs="Arial"/>
          <w:b/>
          <w:sz w:val="22"/>
        </w:rPr>
      </w:pPr>
    </w:p>
    <w:p w:rsidR="000C6EDE" w:rsidRPr="00430850" w:rsidRDefault="000C6EDE" w:rsidP="00511D51">
      <w:pPr>
        <w:pStyle w:val="ListParagraph"/>
        <w:shd w:val="clear" w:color="auto" w:fill="FFFFFF"/>
        <w:autoSpaceDE w:val="0"/>
        <w:autoSpaceDN w:val="0"/>
        <w:adjustRightInd w:val="0"/>
        <w:ind w:left="900"/>
        <w:rPr>
          <w:rFonts w:asciiTheme="majorHAnsi" w:hAnsiTheme="majorHAnsi" w:cs="Arial"/>
          <w:b/>
          <w:sz w:val="22"/>
          <w:szCs w:val="22"/>
          <w:lang w:val="id-ID"/>
        </w:rPr>
      </w:pPr>
      <w:r w:rsidRPr="00430850">
        <w:rPr>
          <w:rFonts w:asciiTheme="majorHAnsi" w:hAnsiTheme="majorHAnsi"/>
        </w:rPr>
        <w:drawing>
          <wp:inline distT="0" distB="0" distL="0" distR="0">
            <wp:extent cx="4572000" cy="1990725"/>
            <wp:effectExtent l="0" t="0" r="0" b="0"/>
            <wp:docPr id="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C6EDE" w:rsidRPr="00430850" w:rsidRDefault="000C6EDE" w:rsidP="00511D51">
      <w:pPr>
        <w:pStyle w:val="ListParagraph"/>
        <w:shd w:val="clear" w:color="auto" w:fill="FFFFFF"/>
        <w:spacing w:after="60"/>
        <w:ind w:left="900"/>
        <w:rPr>
          <w:rFonts w:asciiTheme="majorHAnsi" w:hAnsiTheme="majorHAnsi" w:cs="Arial"/>
          <w:b/>
          <w:sz w:val="22"/>
          <w:szCs w:val="22"/>
        </w:rPr>
      </w:pPr>
    </w:p>
    <w:p w:rsidR="000C6EDE" w:rsidRPr="00430850" w:rsidRDefault="000C6EDE" w:rsidP="00511D51">
      <w:pPr>
        <w:pStyle w:val="ListParagraph"/>
        <w:shd w:val="clear" w:color="auto" w:fill="FFFFFF"/>
        <w:spacing w:after="60"/>
        <w:ind w:left="900"/>
        <w:rPr>
          <w:rFonts w:asciiTheme="majorHAnsi" w:hAnsiTheme="majorHAnsi" w:cs="Arial"/>
          <w:b/>
          <w:sz w:val="22"/>
          <w:szCs w:val="22"/>
        </w:rPr>
      </w:pPr>
    </w:p>
    <w:p w:rsidR="00DA72D7" w:rsidRPr="00430850" w:rsidRDefault="00DA72D7" w:rsidP="00DA72D7">
      <w:pPr>
        <w:pStyle w:val="ListParagraph"/>
        <w:numPr>
          <w:ilvl w:val="4"/>
          <w:numId w:val="41"/>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Pertumbuhan Ekonomi</w:t>
      </w:r>
    </w:p>
    <w:p w:rsidR="00DA72D7" w:rsidRPr="00430850" w:rsidRDefault="00DA72D7" w:rsidP="003B129B">
      <w:pPr>
        <w:pStyle w:val="ListParagraph"/>
        <w:spacing w:line="360" w:lineRule="auto"/>
        <w:ind w:left="1134" w:firstLine="709"/>
        <w:jc w:val="both"/>
        <w:rPr>
          <w:rFonts w:asciiTheme="majorHAnsi" w:hAnsiTheme="majorHAnsi" w:cs="Arial"/>
        </w:rPr>
      </w:pPr>
      <w:r w:rsidRPr="00430850">
        <w:rPr>
          <w:rFonts w:asciiTheme="majorHAnsi" w:hAnsiTheme="majorHAnsi" w:cs="Arial"/>
          <w:lang w:val="id-ID"/>
        </w:rPr>
        <w:t xml:space="preserve">Tingkat pertumbuhan ekonomi di suatu wilayah menunjukan kinerja pembangunan daerah itu sendiri. Faktor produksi sangat menentukan peningkatan output sektoral, selain itu pada tahun yang </w:t>
      </w:r>
      <w:r w:rsidRPr="00430850">
        <w:rPr>
          <w:rFonts w:asciiTheme="majorHAnsi" w:hAnsiTheme="majorHAnsi" w:cs="Arial"/>
        </w:rPr>
        <w:t>Pertumbuhan ekonomi Kabupaten Agam  Tahun 20</w:t>
      </w:r>
      <w:r w:rsidRPr="00430850">
        <w:rPr>
          <w:rFonts w:asciiTheme="majorHAnsi" w:hAnsiTheme="majorHAnsi" w:cs="Arial"/>
          <w:lang w:val="id-ID"/>
        </w:rPr>
        <w:t>11</w:t>
      </w:r>
      <w:r w:rsidRPr="00430850">
        <w:rPr>
          <w:rFonts w:asciiTheme="majorHAnsi" w:hAnsiTheme="majorHAnsi" w:cs="Arial"/>
        </w:rPr>
        <w:t>–201</w:t>
      </w:r>
      <w:r w:rsidRPr="00430850">
        <w:rPr>
          <w:rFonts w:asciiTheme="majorHAnsi" w:hAnsiTheme="majorHAnsi" w:cs="Arial"/>
          <w:lang w:val="id-ID"/>
        </w:rPr>
        <w:t>5</w:t>
      </w:r>
      <w:r w:rsidRPr="00430850">
        <w:rPr>
          <w:rFonts w:asciiTheme="majorHAnsi" w:hAnsiTheme="majorHAnsi" w:cs="Arial"/>
        </w:rPr>
        <w:t>, mengalami</w:t>
      </w:r>
      <w:r w:rsidR="00445373" w:rsidRPr="00430850">
        <w:rPr>
          <w:rFonts w:asciiTheme="majorHAnsi" w:hAnsiTheme="majorHAnsi" w:cs="Arial"/>
          <w:lang w:val="id-ID"/>
        </w:rPr>
        <w:t>, fl</w:t>
      </w:r>
      <w:r w:rsidRPr="00430850">
        <w:rPr>
          <w:rFonts w:asciiTheme="majorHAnsi" w:hAnsiTheme="majorHAnsi" w:cs="Arial"/>
          <w:lang w:val="id-ID"/>
        </w:rPr>
        <w:t>uktuasi dimana P</w:t>
      </w:r>
      <w:r w:rsidRPr="00430850">
        <w:rPr>
          <w:rFonts w:asciiTheme="majorHAnsi" w:hAnsiTheme="majorHAnsi" w:cs="Arial"/>
        </w:rPr>
        <w:t>ertumbuhan ekonomi pada tahun 201</w:t>
      </w:r>
      <w:r w:rsidRPr="00430850">
        <w:rPr>
          <w:rFonts w:asciiTheme="majorHAnsi" w:hAnsiTheme="majorHAnsi" w:cs="Arial"/>
          <w:lang w:val="id-ID"/>
        </w:rPr>
        <w:t>1</w:t>
      </w:r>
      <w:r w:rsidRPr="00430850">
        <w:rPr>
          <w:rFonts w:asciiTheme="majorHAnsi" w:hAnsiTheme="majorHAnsi" w:cs="Arial"/>
        </w:rPr>
        <w:t xml:space="preserve"> sebesar  </w:t>
      </w:r>
      <w:r w:rsidRPr="00430850">
        <w:rPr>
          <w:rFonts w:asciiTheme="majorHAnsi" w:hAnsiTheme="majorHAnsi" w:cs="Arial"/>
          <w:lang w:val="id-ID"/>
        </w:rPr>
        <w:t>6,01</w:t>
      </w:r>
      <w:r w:rsidRPr="00430850">
        <w:rPr>
          <w:rFonts w:asciiTheme="majorHAnsi" w:hAnsiTheme="majorHAnsi" w:cs="Arial"/>
        </w:rPr>
        <w:t xml:space="preserve"> persen</w:t>
      </w:r>
      <w:r w:rsidRPr="00430850">
        <w:rPr>
          <w:rFonts w:asciiTheme="majorHAnsi" w:hAnsiTheme="majorHAnsi" w:cs="Arial"/>
          <w:lang w:val="id-ID"/>
        </w:rPr>
        <w:t>, tahun 2012 mencapai 6,18 persen. Sedangkan tahun 2013 dan 2014 pertumbuhan ekonomi Kabupaten Agam sedikit melemah hanya mencapai 6,14 persen dan 5,90 disebabkan imbas terjadinya krisis ekonomi global dan tertekannya nilai rupiah terhadap mata uang asing berdampa. P</w:t>
      </w:r>
      <w:r w:rsidRPr="00430850">
        <w:rPr>
          <w:rFonts w:asciiTheme="majorHAnsi" w:hAnsiTheme="majorHAnsi" w:cs="Arial"/>
        </w:rPr>
        <w:t>ada tahun 201</w:t>
      </w:r>
      <w:r w:rsidRPr="00430850">
        <w:rPr>
          <w:rFonts w:asciiTheme="majorHAnsi" w:hAnsiTheme="majorHAnsi" w:cs="Arial"/>
          <w:lang w:val="id-ID"/>
        </w:rPr>
        <w:t>5</w:t>
      </w:r>
      <w:r w:rsidRPr="00430850">
        <w:rPr>
          <w:rFonts w:asciiTheme="majorHAnsi" w:hAnsiTheme="majorHAnsi" w:cs="Arial"/>
        </w:rPr>
        <w:t xml:space="preserve"> terjadi peningkatan</w:t>
      </w:r>
      <w:r w:rsidRPr="00430850">
        <w:rPr>
          <w:rFonts w:asciiTheme="majorHAnsi" w:hAnsiTheme="majorHAnsi" w:cs="Arial"/>
          <w:lang w:val="id-ID"/>
        </w:rPr>
        <w:t xml:space="preserve"> sedikit</w:t>
      </w:r>
      <w:r w:rsidR="00445373" w:rsidRPr="00430850">
        <w:rPr>
          <w:rFonts w:asciiTheme="majorHAnsi" w:hAnsiTheme="majorHAnsi" w:cs="Arial"/>
        </w:rPr>
        <w:t xml:space="preserve"> yaitu mencapai angka </w:t>
      </w:r>
      <w:r w:rsidR="00445373" w:rsidRPr="00430850">
        <w:rPr>
          <w:rFonts w:asciiTheme="majorHAnsi" w:hAnsiTheme="majorHAnsi" w:cs="Arial"/>
          <w:lang w:val="id-ID"/>
        </w:rPr>
        <w:t>5</w:t>
      </w:r>
      <w:r w:rsidRPr="00430850">
        <w:rPr>
          <w:rFonts w:asciiTheme="majorHAnsi" w:hAnsiTheme="majorHAnsi" w:cs="Arial"/>
        </w:rPr>
        <w:t>,</w:t>
      </w:r>
      <w:r w:rsidR="00445373" w:rsidRPr="00430850">
        <w:rPr>
          <w:rFonts w:asciiTheme="majorHAnsi" w:hAnsiTheme="majorHAnsi" w:cs="Arial"/>
          <w:lang w:val="id-ID"/>
        </w:rPr>
        <w:t>84</w:t>
      </w:r>
      <w:r w:rsidRPr="00430850">
        <w:rPr>
          <w:rFonts w:asciiTheme="majorHAnsi" w:hAnsiTheme="majorHAnsi" w:cs="Arial"/>
        </w:rPr>
        <w:t xml:space="preserve"> persen</w:t>
      </w:r>
      <w:r w:rsidRPr="00430850">
        <w:rPr>
          <w:rFonts w:asciiTheme="majorHAnsi" w:hAnsiTheme="majorHAnsi" w:cs="Arial"/>
          <w:lang w:val="id-ID"/>
        </w:rPr>
        <w:t xml:space="preserve"> diatas pertumbuhan ekonomi nasional yang hanya sebesar 4,79%. </w:t>
      </w:r>
      <w:r w:rsidRPr="00430850">
        <w:rPr>
          <w:rFonts w:asciiTheme="majorHAnsi" w:hAnsiTheme="majorHAnsi" w:cs="Arial"/>
        </w:rPr>
        <w:t xml:space="preserve">Hal tersebut </w:t>
      </w:r>
      <w:r w:rsidRPr="00430850">
        <w:rPr>
          <w:rFonts w:asciiTheme="majorHAnsi" w:hAnsiTheme="majorHAnsi" w:cs="Arial"/>
          <w:lang w:val="id-ID"/>
        </w:rPr>
        <w:t xml:space="preserve">menandakan perekonomian </w:t>
      </w:r>
      <w:r w:rsidRPr="00430850">
        <w:rPr>
          <w:rFonts w:asciiTheme="majorHAnsi" w:hAnsiTheme="majorHAnsi" w:cs="Arial"/>
        </w:rPr>
        <w:t>Kabupaten Agam semakin membaik</w:t>
      </w:r>
      <w:r w:rsidRPr="00430850">
        <w:rPr>
          <w:rFonts w:asciiTheme="majorHAnsi" w:hAnsiTheme="majorHAnsi" w:cs="Arial"/>
          <w:lang w:val="id-ID"/>
        </w:rPr>
        <w:t xml:space="preserve">, </w:t>
      </w:r>
      <w:r w:rsidRPr="00430850">
        <w:rPr>
          <w:rFonts w:asciiTheme="majorHAnsi" w:hAnsiTheme="majorHAnsi" w:cs="Arial"/>
        </w:rPr>
        <w:t xml:space="preserve">lebih jelasnya </w:t>
      </w:r>
      <w:r w:rsidRPr="00430850">
        <w:rPr>
          <w:rFonts w:asciiTheme="majorHAnsi" w:hAnsiTheme="majorHAnsi" w:cs="Arial"/>
          <w:lang w:val="id-ID"/>
        </w:rPr>
        <w:t xml:space="preserve">perkembangan Petumbuhan Ekonomi Kabupaten Agam </w:t>
      </w:r>
      <w:r w:rsidRPr="00430850">
        <w:rPr>
          <w:rFonts w:asciiTheme="majorHAnsi" w:hAnsiTheme="majorHAnsi" w:cs="Arial"/>
        </w:rPr>
        <w:t>dapat dilihat pada grafik dibawah ini :</w:t>
      </w: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C65C0D" w:rsidRDefault="00C65C0D" w:rsidP="00DA72D7">
      <w:pPr>
        <w:autoSpaceDE w:val="0"/>
        <w:autoSpaceDN w:val="0"/>
        <w:adjustRightInd w:val="0"/>
        <w:ind w:left="1092" w:right="-45"/>
        <w:jc w:val="center"/>
        <w:rPr>
          <w:rFonts w:asciiTheme="majorHAnsi" w:hAnsiTheme="majorHAnsi" w:cs="Arial"/>
          <w:b/>
        </w:rPr>
      </w:pPr>
    </w:p>
    <w:p w:rsidR="00DA72D7" w:rsidRPr="00430850" w:rsidRDefault="00DA72D7" w:rsidP="00DA72D7">
      <w:pPr>
        <w:autoSpaceDE w:val="0"/>
        <w:autoSpaceDN w:val="0"/>
        <w:adjustRightInd w:val="0"/>
        <w:ind w:left="1092" w:right="-45"/>
        <w:jc w:val="center"/>
        <w:rPr>
          <w:rFonts w:asciiTheme="majorHAnsi" w:hAnsiTheme="majorHAnsi" w:cs="Arial"/>
          <w:b/>
        </w:rPr>
      </w:pPr>
      <w:r w:rsidRPr="00430850">
        <w:rPr>
          <w:rFonts w:asciiTheme="majorHAnsi" w:hAnsiTheme="majorHAnsi" w:cs="Arial"/>
          <w:b/>
        </w:rPr>
        <w:lastRenderedPageBreak/>
        <w:t>Grafik 1.2</w:t>
      </w:r>
    </w:p>
    <w:p w:rsidR="00DA72D7" w:rsidRPr="00430850" w:rsidRDefault="00DA72D7" w:rsidP="00DA72D7">
      <w:pPr>
        <w:autoSpaceDE w:val="0"/>
        <w:autoSpaceDN w:val="0"/>
        <w:adjustRightInd w:val="0"/>
        <w:ind w:left="1092" w:right="-45"/>
        <w:jc w:val="center"/>
        <w:rPr>
          <w:rFonts w:asciiTheme="majorHAnsi" w:hAnsiTheme="majorHAnsi" w:cs="Arial"/>
          <w:b/>
        </w:rPr>
      </w:pPr>
      <w:r w:rsidRPr="00430850">
        <w:rPr>
          <w:rFonts w:asciiTheme="majorHAnsi" w:hAnsiTheme="majorHAnsi" w:cs="Arial"/>
          <w:b/>
        </w:rPr>
        <w:t>Pertumbuhan Ekonomi Kabupaten Agam</w:t>
      </w:r>
    </w:p>
    <w:p w:rsidR="00DA72D7" w:rsidRPr="00430850" w:rsidRDefault="00DA72D7" w:rsidP="00DA72D7">
      <w:pPr>
        <w:autoSpaceDE w:val="0"/>
        <w:autoSpaceDN w:val="0"/>
        <w:adjustRightInd w:val="0"/>
        <w:ind w:left="1092" w:right="-45"/>
        <w:jc w:val="center"/>
        <w:rPr>
          <w:rFonts w:asciiTheme="majorHAnsi" w:hAnsiTheme="majorHAnsi" w:cs="Arial"/>
          <w:b/>
        </w:rPr>
      </w:pPr>
      <w:r w:rsidRPr="00430850">
        <w:rPr>
          <w:rFonts w:asciiTheme="majorHAnsi" w:hAnsiTheme="majorHAnsi" w:cs="Arial"/>
          <w:b/>
        </w:rPr>
        <w:t>Tahun 20</w:t>
      </w:r>
      <w:r w:rsidRPr="00430850">
        <w:rPr>
          <w:rFonts w:asciiTheme="majorHAnsi" w:hAnsiTheme="majorHAnsi" w:cs="Arial"/>
          <w:b/>
          <w:lang w:val="id-ID"/>
        </w:rPr>
        <w:t>11</w:t>
      </w:r>
      <w:r w:rsidRPr="00430850">
        <w:rPr>
          <w:rFonts w:asciiTheme="majorHAnsi" w:hAnsiTheme="majorHAnsi" w:cs="Arial"/>
          <w:b/>
        </w:rPr>
        <w:t xml:space="preserve"> – 201</w:t>
      </w:r>
      <w:r w:rsidRPr="00430850">
        <w:rPr>
          <w:rFonts w:asciiTheme="majorHAnsi" w:hAnsiTheme="majorHAnsi" w:cs="Arial"/>
          <w:b/>
          <w:lang w:val="id-ID"/>
        </w:rPr>
        <w:t>5</w:t>
      </w:r>
    </w:p>
    <w:p w:rsidR="00DA72D7" w:rsidRPr="00430850" w:rsidRDefault="00141F11" w:rsidP="00DA72D7">
      <w:pPr>
        <w:pStyle w:val="ListParagraph"/>
        <w:ind w:left="1134"/>
        <w:jc w:val="right"/>
        <w:rPr>
          <w:rFonts w:asciiTheme="majorHAnsi" w:hAnsiTheme="majorHAnsi" w:cs="Arial"/>
          <w:b/>
        </w:rPr>
      </w:pPr>
      <w:r w:rsidRPr="00430850">
        <w:rPr>
          <w:rFonts w:asciiTheme="majorHAnsi" w:hAnsiTheme="majorHAnsi" w:cs="Arial"/>
          <w:b/>
        </w:rPr>
        <w:drawing>
          <wp:inline distT="0" distB="0" distL="0" distR="0">
            <wp:extent cx="4362450" cy="2195557"/>
            <wp:effectExtent l="0" t="0" r="0" b="0"/>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A72D7" w:rsidRPr="00430850" w:rsidRDefault="00DA72D7" w:rsidP="00DA72D7">
      <w:pPr>
        <w:pStyle w:val="ListParagraph"/>
        <w:ind w:left="1134"/>
        <w:jc w:val="both"/>
        <w:rPr>
          <w:rFonts w:asciiTheme="majorHAnsi" w:hAnsiTheme="majorHAnsi" w:cs="Arial"/>
          <w:i/>
          <w:sz w:val="22"/>
          <w:szCs w:val="22"/>
        </w:rPr>
      </w:pPr>
      <w:r w:rsidRPr="00430850">
        <w:rPr>
          <w:rFonts w:asciiTheme="majorHAnsi" w:hAnsiTheme="majorHAnsi" w:cs="Arial"/>
          <w:i/>
          <w:sz w:val="22"/>
          <w:szCs w:val="22"/>
        </w:rPr>
        <w:t>Sumber</w:t>
      </w:r>
      <w:r w:rsidRPr="00430850">
        <w:rPr>
          <w:rFonts w:asciiTheme="majorHAnsi" w:hAnsiTheme="majorHAnsi" w:cs="Arial"/>
          <w:i/>
          <w:sz w:val="22"/>
          <w:szCs w:val="22"/>
          <w:lang w:val="id-ID"/>
        </w:rPr>
        <w:tab/>
      </w:r>
      <w:r w:rsidRPr="00430850">
        <w:rPr>
          <w:rFonts w:asciiTheme="majorHAnsi" w:hAnsiTheme="majorHAnsi" w:cs="Arial"/>
          <w:i/>
          <w:sz w:val="22"/>
          <w:szCs w:val="22"/>
        </w:rPr>
        <w:t>:    Badan Pusat Statistik kabupaten Agam</w:t>
      </w:r>
    </w:p>
    <w:p w:rsidR="00DA72D7" w:rsidRPr="00430850" w:rsidRDefault="00DA72D7" w:rsidP="00DA72D7">
      <w:pPr>
        <w:pStyle w:val="ListParagraph"/>
        <w:spacing w:line="360" w:lineRule="auto"/>
        <w:ind w:left="1134"/>
        <w:jc w:val="both"/>
        <w:rPr>
          <w:rFonts w:asciiTheme="majorHAnsi" w:hAnsiTheme="majorHAnsi"/>
          <w:b/>
          <w:sz w:val="10"/>
          <w:szCs w:val="22"/>
        </w:rPr>
      </w:pPr>
    </w:p>
    <w:p w:rsidR="00DA72D7" w:rsidRPr="00430850" w:rsidRDefault="00DA72D7" w:rsidP="00DA72D7">
      <w:pPr>
        <w:pStyle w:val="ListParagraph"/>
        <w:numPr>
          <w:ilvl w:val="4"/>
          <w:numId w:val="41"/>
        </w:numPr>
        <w:tabs>
          <w:tab w:val="clear" w:pos="3780"/>
        </w:tabs>
        <w:spacing w:line="360" w:lineRule="auto"/>
        <w:ind w:left="1134"/>
        <w:jc w:val="both"/>
        <w:rPr>
          <w:rFonts w:asciiTheme="majorHAnsi" w:hAnsiTheme="majorHAnsi"/>
          <w:b/>
          <w:szCs w:val="22"/>
        </w:rPr>
      </w:pPr>
      <w:r w:rsidRPr="00430850">
        <w:rPr>
          <w:rFonts w:asciiTheme="majorHAnsi" w:hAnsiTheme="majorHAnsi"/>
          <w:b/>
          <w:szCs w:val="22"/>
        </w:rPr>
        <w:t>Struktur Perekonomian</w:t>
      </w:r>
    </w:p>
    <w:p w:rsidR="00DA72D7" w:rsidRPr="00430850" w:rsidRDefault="00DA72D7" w:rsidP="003B129B">
      <w:pPr>
        <w:pStyle w:val="ListParagraph"/>
        <w:spacing w:line="360" w:lineRule="auto"/>
        <w:ind w:left="1134" w:firstLine="567"/>
        <w:jc w:val="both"/>
        <w:rPr>
          <w:rFonts w:asciiTheme="majorHAnsi" w:hAnsiTheme="majorHAnsi"/>
        </w:rPr>
      </w:pPr>
      <w:r w:rsidRPr="00430850">
        <w:rPr>
          <w:rFonts w:asciiTheme="majorHAnsi" w:hAnsiTheme="majorHAnsi"/>
          <w:lang w:val="fi-FI"/>
        </w:rPr>
        <w:t>Struktur</w:t>
      </w:r>
      <w:r w:rsidRPr="00430850">
        <w:rPr>
          <w:rFonts w:asciiTheme="majorHAnsi" w:hAnsiTheme="majorHAnsi"/>
          <w:lang w:val="id-ID"/>
        </w:rPr>
        <w:t xml:space="preserve"> perekonomian Kabupaten Agam tahun 2015 berdasarkan 17 sektor lapangan usaha/industri </w:t>
      </w:r>
      <w:r w:rsidRPr="00430850">
        <w:rPr>
          <w:rFonts w:asciiTheme="majorHAnsi" w:hAnsiTheme="majorHAnsi"/>
          <w:lang w:val="fi-FI"/>
        </w:rPr>
        <w:t xml:space="preserve">didominasi oleh tiga sektor, yaitu  </w:t>
      </w:r>
      <w:r w:rsidRPr="00430850">
        <w:rPr>
          <w:rFonts w:asciiTheme="majorHAnsi" w:hAnsiTheme="majorHAnsi"/>
          <w:lang w:val="id-ID"/>
        </w:rPr>
        <w:t xml:space="preserve">(1) </w:t>
      </w:r>
      <w:r w:rsidRPr="00430850">
        <w:rPr>
          <w:rFonts w:asciiTheme="majorHAnsi" w:hAnsiTheme="majorHAnsi"/>
          <w:lang w:val="sv-SE"/>
        </w:rPr>
        <w:t>sektor pertanian</w:t>
      </w:r>
      <w:r w:rsidRPr="00430850">
        <w:rPr>
          <w:rFonts w:asciiTheme="majorHAnsi" w:hAnsiTheme="majorHAnsi"/>
          <w:lang w:val="id-ID"/>
        </w:rPr>
        <w:t>, kehutanan dan perikanan</w:t>
      </w:r>
      <w:r w:rsidRPr="00430850">
        <w:rPr>
          <w:rFonts w:asciiTheme="majorHAnsi" w:hAnsiTheme="majorHAnsi"/>
          <w:lang w:val="sv-SE"/>
        </w:rPr>
        <w:t>;</w:t>
      </w:r>
      <w:r w:rsidRPr="00430850">
        <w:rPr>
          <w:rFonts w:asciiTheme="majorHAnsi" w:hAnsiTheme="majorHAnsi"/>
          <w:lang w:val="id-ID"/>
        </w:rPr>
        <w:t xml:space="preserve"> (2)</w:t>
      </w:r>
      <w:r w:rsidRPr="00430850">
        <w:rPr>
          <w:rFonts w:asciiTheme="majorHAnsi" w:hAnsiTheme="majorHAnsi"/>
          <w:lang w:val="sv-SE"/>
        </w:rPr>
        <w:t xml:space="preserve"> sektor perdagangan </w:t>
      </w:r>
      <w:r w:rsidRPr="00430850">
        <w:rPr>
          <w:rFonts w:asciiTheme="majorHAnsi" w:hAnsiTheme="majorHAnsi"/>
          <w:lang w:val="id-ID"/>
        </w:rPr>
        <w:t xml:space="preserve">besar dan eceran; (3) reparasi mobil dan sepeda motor </w:t>
      </w:r>
      <w:r w:rsidRPr="00430850">
        <w:rPr>
          <w:rFonts w:asciiTheme="majorHAnsi" w:hAnsiTheme="majorHAnsi"/>
          <w:lang w:val="sv-SE"/>
        </w:rPr>
        <w:t xml:space="preserve">serta sektor </w:t>
      </w:r>
      <w:r w:rsidRPr="00430850">
        <w:rPr>
          <w:rFonts w:asciiTheme="majorHAnsi" w:hAnsiTheme="majorHAnsi"/>
          <w:lang w:val="id-ID"/>
        </w:rPr>
        <w:t>industri pengolahan</w:t>
      </w:r>
      <w:r w:rsidRPr="00430850">
        <w:rPr>
          <w:rFonts w:asciiTheme="majorHAnsi" w:hAnsiTheme="majorHAnsi"/>
          <w:lang w:val="sv-SE"/>
        </w:rPr>
        <w:t xml:space="preserve">, </w:t>
      </w:r>
      <w:r w:rsidRPr="00430850">
        <w:rPr>
          <w:rFonts w:asciiTheme="majorHAnsi" w:hAnsiTheme="majorHAnsi"/>
          <w:lang w:val="id-ID"/>
        </w:rPr>
        <w:t xml:space="preserve">secara rinci </w:t>
      </w:r>
      <w:r w:rsidRPr="00430850">
        <w:rPr>
          <w:rFonts w:asciiTheme="majorHAnsi" w:hAnsiTheme="majorHAnsi"/>
          <w:lang w:val="sv-SE"/>
        </w:rPr>
        <w:t xml:space="preserve"> terlihat dalam </w:t>
      </w:r>
      <w:r w:rsidRPr="00430850">
        <w:rPr>
          <w:rFonts w:asciiTheme="majorHAnsi" w:hAnsiTheme="majorHAnsi"/>
          <w:lang w:val="id-ID"/>
        </w:rPr>
        <w:t>tabel berikut:</w:t>
      </w:r>
    </w:p>
    <w:p w:rsidR="00DA72D7" w:rsidRPr="00430850" w:rsidRDefault="00DA72D7" w:rsidP="00DA72D7">
      <w:pPr>
        <w:pStyle w:val="ListParagraph"/>
        <w:autoSpaceDE w:val="0"/>
        <w:autoSpaceDN w:val="0"/>
        <w:adjustRightInd w:val="0"/>
        <w:ind w:left="1440"/>
        <w:jc w:val="center"/>
        <w:rPr>
          <w:rFonts w:asciiTheme="majorHAnsi" w:hAnsiTheme="majorHAnsi"/>
          <w:b/>
        </w:rPr>
      </w:pPr>
      <w:r w:rsidRPr="00430850">
        <w:rPr>
          <w:rFonts w:asciiTheme="majorHAnsi" w:hAnsiTheme="majorHAnsi"/>
          <w:b/>
        </w:rPr>
        <w:t>Tabel 1.8</w:t>
      </w:r>
    </w:p>
    <w:p w:rsidR="00DA72D7" w:rsidRPr="00430850" w:rsidRDefault="00DA72D7" w:rsidP="00DA72D7">
      <w:pPr>
        <w:pStyle w:val="ListParagraph"/>
        <w:autoSpaceDE w:val="0"/>
        <w:autoSpaceDN w:val="0"/>
        <w:adjustRightInd w:val="0"/>
        <w:ind w:left="1440"/>
        <w:jc w:val="center"/>
        <w:rPr>
          <w:rFonts w:asciiTheme="majorHAnsi" w:hAnsiTheme="majorHAnsi"/>
          <w:b/>
        </w:rPr>
      </w:pPr>
      <w:r w:rsidRPr="00430850">
        <w:rPr>
          <w:rFonts w:asciiTheme="majorHAnsi" w:hAnsiTheme="majorHAnsi"/>
          <w:b/>
        </w:rPr>
        <w:t>Struktur Perekonomian Kabupaten Agam</w:t>
      </w:r>
    </w:p>
    <w:p w:rsidR="00DA72D7" w:rsidRPr="00430850" w:rsidRDefault="00DA72D7" w:rsidP="00DA72D7">
      <w:pPr>
        <w:pStyle w:val="ListParagraph"/>
        <w:autoSpaceDE w:val="0"/>
        <w:autoSpaceDN w:val="0"/>
        <w:adjustRightInd w:val="0"/>
        <w:ind w:left="1440"/>
        <w:jc w:val="center"/>
        <w:rPr>
          <w:rFonts w:asciiTheme="majorHAnsi" w:hAnsiTheme="majorHAnsi"/>
          <w:b/>
        </w:rPr>
      </w:pPr>
      <w:r w:rsidRPr="00430850">
        <w:rPr>
          <w:rFonts w:asciiTheme="majorHAnsi" w:hAnsiTheme="majorHAnsi"/>
          <w:b/>
        </w:rPr>
        <w:t>Tahun 201</w:t>
      </w:r>
      <w:r w:rsidRPr="00430850">
        <w:rPr>
          <w:rFonts w:asciiTheme="majorHAnsi" w:hAnsiTheme="majorHAnsi"/>
          <w:b/>
          <w:lang w:val="id-ID"/>
        </w:rPr>
        <w:t>5</w:t>
      </w:r>
    </w:p>
    <w:tbl>
      <w:tblPr>
        <w:tblW w:w="74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90"/>
        <w:gridCol w:w="869"/>
      </w:tblGrid>
      <w:tr w:rsidR="00DA72D7" w:rsidRPr="00430850" w:rsidTr="007E4D48">
        <w:trPr>
          <w:trHeight w:val="300"/>
          <w:jc w:val="right"/>
        </w:trPr>
        <w:tc>
          <w:tcPr>
            <w:tcW w:w="709" w:type="dxa"/>
            <w:shd w:val="clear" w:color="auto" w:fill="D9D9D9"/>
            <w:vAlign w:val="center"/>
          </w:tcPr>
          <w:p w:rsidR="00DA72D7" w:rsidRPr="00430850" w:rsidRDefault="00DA72D7" w:rsidP="007E4D48">
            <w:pPr>
              <w:spacing w:before="60" w:after="60"/>
              <w:rPr>
                <w:rFonts w:asciiTheme="majorHAnsi" w:hAnsiTheme="majorHAnsi"/>
                <w:b/>
                <w:bCs/>
                <w:sz w:val="20"/>
                <w:szCs w:val="20"/>
                <w:lang w:val="id-ID" w:eastAsia="id-ID"/>
              </w:rPr>
            </w:pPr>
            <w:r w:rsidRPr="00430850">
              <w:rPr>
                <w:rFonts w:asciiTheme="majorHAnsi" w:hAnsiTheme="majorHAnsi"/>
                <w:b/>
                <w:bCs/>
                <w:sz w:val="20"/>
                <w:szCs w:val="20"/>
                <w:lang w:val="id-ID" w:eastAsia="id-ID"/>
              </w:rPr>
              <w:t>No.</w:t>
            </w:r>
          </w:p>
        </w:tc>
        <w:tc>
          <w:tcPr>
            <w:tcW w:w="5890" w:type="dxa"/>
            <w:shd w:val="clear" w:color="auto" w:fill="D9D9D9"/>
            <w:noWrap/>
            <w:vAlign w:val="center"/>
            <w:hideMark/>
          </w:tcPr>
          <w:p w:rsidR="00DA72D7" w:rsidRPr="00430850" w:rsidRDefault="00DA72D7" w:rsidP="007E4D48">
            <w:pPr>
              <w:spacing w:before="60" w:after="60"/>
              <w:rPr>
                <w:rFonts w:asciiTheme="majorHAnsi" w:hAnsiTheme="majorHAnsi"/>
                <w:b/>
                <w:bCs/>
                <w:sz w:val="20"/>
                <w:szCs w:val="20"/>
                <w:lang w:val="id-ID" w:eastAsia="id-ID"/>
              </w:rPr>
            </w:pPr>
            <w:r w:rsidRPr="00430850">
              <w:rPr>
                <w:rFonts w:asciiTheme="majorHAnsi" w:hAnsiTheme="majorHAnsi"/>
                <w:b/>
                <w:bCs/>
                <w:sz w:val="20"/>
                <w:szCs w:val="20"/>
                <w:lang w:val="id-ID" w:eastAsia="id-ID"/>
              </w:rPr>
              <w:t>Lapangan Usaha/Industri</w:t>
            </w:r>
          </w:p>
        </w:tc>
        <w:tc>
          <w:tcPr>
            <w:tcW w:w="869" w:type="dxa"/>
            <w:shd w:val="clear" w:color="auto" w:fill="D9D9D9"/>
            <w:vAlign w:val="center"/>
          </w:tcPr>
          <w:p w:rsidR="00DA72D7" w:rsidRPr="00430850" w:rsidRDefault="00DA72D7" w:rsidP="007E4D48">
            <w:pPr>
              <w:spacing w:before="60" w:after="60"/>
              <w:rPr>
                <w:rFonts w:asciiTheme="majorHAnsi" w:hAnsiTheme="majorHAnsi"/>
                <w:sz w:val="20"/>
                <w:szCs w:val="20"/>
                <w:lang w:val="id-ID"/>
              </w:rPr>
            </w:pPr>
            <w:r w:rsidRPr="00430850">
              <w:rPr>
                <w:rFonts w:asciiTheme="majorHAnsi" w:hAnsiTheme="majorHAnsi"/>
                <w:sz w:val="20"/>
                <w:szCs w:val="20"/>
                <w:lang w:val="id-ID"/>
              </w:rPr>
              <w:t>%</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Pertanian, Kehutanan dan Perikanan</w:t>
            </w:r>
          </w:p>
        </w:tc>
        <w:tc>
          <w:tcPr>
            <w:tcW w:w="869" w:type="dxa"/>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33.16</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2</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Pertambangan dan Penggalian</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4.32</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3</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Industri Pengolahan</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12.54</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4</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Pengadaan Listrik dan Gas</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0.01</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5</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Pengadaan Air, Pengelolaan Sampah, Limbah dan Daur Ulang</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0.04</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6</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KonstruksI</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7.52</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7</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Perdagangan Besar dan Eceran; Reparasi Mobil dan Sepeda Motor</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17.63</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8</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Transportasi dan Pergudangan</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6.13</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9</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Penyediaan Akomodasi dan Makan Minum</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0.77</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10</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Informasi dan Komunikasi</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4.75</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11</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Jasa Keuangan dan Asuransi</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1.29</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12</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Real Estate</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1.79</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13</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Jasa Perusahaan</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0.03</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14</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Administrasi Pemerintahan, Pertahanan dan Jaminan Sosial Wajib</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4.05</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15</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Jasa Pendidikan</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4.19</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16</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Jasa Kesehatan dan Kegiatan Sosial</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1.07</w:t>
            </w:r>
          </w:p>
        </w:tc>
      </w:tr>
      <w:tr w:rsidR="00DA72D7" w:rsidRPr="00430850" w:rsidTr="007E4D48">
        <w:trPr>
          <w:trHeight w:val="300"/>
          <w:jc w:val="right"/>
        </w:trPr>
        <w:tc>
          <w:tcPr>
            <w:tcW w:w="709" w:type="dxa"/>
            <w:vAlign w:val="center"/>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17</w:t>
            </w:r>
          </w:p>
        </w:tc>
        <w:tc>
          <w:tcPr>
            <w:tcW w:w="5890" w:type="dxa"/>
            <w:shd w:val="clear" w:color="auto" w:fill="auto"/>
            <w:noWrap/>
            <w:vAlign w:val="center"/>
            <w:hideMark/>
          </w:tcPr>
          <w:p w:rsidR="00DA72D7" w:rsidRPr="00430850" w:rsidRDefault="00DA72D7" w:rsidP="007E4D48">
            <w:pPr>
              <w:rPr>
                <w:rFonts w:asciiTheme="majorHAnsi" w:hAnsiTheme="majorHAnsi"/>
                <w:sz w:val="20"/>
                <w:szCs w:val="20"/>
                <w:lang w:val="id-ID" w:eastAsia="id-ID"/>
              </w:rPr>
            </w:pPr>
            <w:r w:rsidRPr="00430850">
              <w:rPr>
                <w:rFonts w:asciiTheme="majorHAnsi" w:hAnsiTheme="majorHAnsi"/>
                <w:sz w:val="20"/>
                <w:szCs w:val="20"/>
                <w:lang w:val="id-ID" w:eastAsia="id-ID"/>
              </w:rPr>
              <w:t>Jasa lainnya</w:t>
            </w:r>
          </w:p>
        </w:tc>
        <w:tc>
          <w:tcPr>
            <w:tcW w:w="0" w:type="auto"/>
            <w:vAlign w:val="center"/>
          </w:tcPr>
          <w:p w:rsidR="00DA72D7" w:rsidRPr="00430850" w:rsidRDefault="00DA72D7" w:rsidP="007E4D48">
            <w:pPr>
              <w:rPr>
                <w:rFonts w:asciiTheme="majorHAnsi" w:hAnsiTheme="majorHAnsi"/>
                <w:sz w:val="20"/>
                <w:szCs w:val="20"/>
              </w:rPr>
            </w:pPr>
            <w:r w:rsidRPr="00430850">
              <w:rPr>
                <w:rFonts w:asciiTheme="majorHAnsi" w:hAnsiTheme="majorHAnsi"/>
                <w:sz w:val="20"/>
                <w:szCs w:val="20"/>
              </w:rPr>
              <w:t>0.70</w:t>
            </w:r>
          </w:p>
        </w:tc>
      </w:tr>
    </w:tbl>
    <w:p w:rsidR="00317808" w:rsidRPr="00430850" w:rsidRDefault="00317808" w:rsidP="00DA72D7">
      <w:pPr>
        <w:pStyle w:val="ListParagraph"/>
        <w:spacing w:line="360" w:lineRule="auto"/>
        <w:ind w:left="1134"/>
        <w:jc w:val="both"/>
        <w:rPr>
          <w:rFonts w:asciiTheme="majorHAnsi" w:hAnsiTheme="majorHAnsi"/>
          <w:i/>
          <w:sz w:val="18"/>
          <w:szCs w:val="18"/>
          <w:lang w:val="sv-SE"/>
        </w:rPr>
      </w:pPr>
      <w:r w:rsidRPr="00430850">
        <w:rPr>
          <w:rFonts w:asciiTheme="majorHAnsi" w:hAnsiTheme="majorHAnsi"/>
          <w:i/>
          <w:sz w:val="18"/>
          <w:szCs w:val="18"/>
          <w:lang w:val="sv-SE"/>
        </w:rPr>
        <w:t>Sumber : Badan Pusat Statistik Kabupaten Agam</w:t>
      </w:r>
    </w:p>
    <w:p w:rsidR="00DA72D7" w:rsidRPr="00430850" w:rsidRDefault="009163DA" w:rsidP="003B129B">
      <w:pPr>
        <w:pStyle w:val="ListParagraph"/>
        <w:spacing w:line="360" w:lineRule="auto"/>
        <w:ind w:left="1134" w:firstLine="709"/>
        <w:jc w:val="both"/>
        <w:rPr>
          <w:rFonts w:asciiTheme="majorHAnsi" w:hAnsiTheme="majorHAnsi"/>
          <w:bCs/>
        </w:rPr>
      </w:pPr>
      <w:r w:rsidRPr="00430850">
        <w:rPr>
          <w:rFonts w:asciiTheme="majorHAnsi" w:hAnsiTheme="majorHAnsi"/>
          <w:lang w:val="sv-SE"/>
        </w:rPr>
        <w:lastRenderedPageBreak/>
        <w:t>Dari</w:t>
      </w:r>
      <w:r w:rsidRPr="00430850">
        <w:rPr>
          <w:rFonts w:asciiTheme="majorHAnsi" w:hAnsiTheme="majorHAnsi"/>
          <w:lang w:val="id-ID"/>
        </w:rPr>
        <w:t xml:space="preserve"> tabel diatas tergambar </w:t>
      </w:r>
      <w:r w:rsidRPr="00430850">
        <w:rPr>
          <w:rFonts w:asciiTheme="majorHAnsi" w:hAnsiTheme="majorHAnsi"/>
          <w:lang w:val="fi-FI"/>
        </w:rPr>
        <w:t xml:space="preserve"> sektor pertanian</w:t>
      </w:r>
      <w:r w:rsidRPr="00430850">
        <w:rPr>
          <w:rFonts w:asciiTheme="majorHAnsi" w:hAnsiTheme="majorHAnsi"/>
          <w:lang w:val="id-ID"/>
        </w:rPr>
        <w:t xml:space="preserve">, kehutan dan perikanan </w:t>
      </w:r>
      <w:r w:rsidRPr="00430850">
        <w:rPr>
          <w:rFonts w:asciiTheme="majorHAnsi" w:hAnsiTheme="majorHAnsi"/>
          <w:lang w:val="fi-FI"/>
        </w:rPr>
        <w:t xml:space="preserve"> memberikan kontribusi </w:t>
      </w:r>
      <w:r w:rsidRPr="00430850">
        <w:rPr>
          <w:rFonts w:asciiTheme="majorHAnsi" w:hAnsiTheme="majorHAnsi"/>
          <w:lang w:val="sv-SE"/>
        </w:rPr>
        <w:t xml:space="preserve">pada PDRB </w:t>
      </w:r>
      <w:r w:rsidRPr="00430850">
        <w:rPr>
          <w:rFonts w:asciiTheme="majorHAnsi" w:hAnsiTheme="majorHAnsi"/>
          <w:lang w:val="id-ID"/>
        </w:rPr>
        <w:t>ter</w:t>
      </w:r>
      <w:r w:rsidRPr="00430850">
        <w:rPr>
          <w:rFonts w:asciiTheme="majorHAnsi" w:hAnsiTheme="majorHAnsi"/>
          <w:lang w:val="sv-SE"/>
        </w:rPr>
        <w:t>besar</w:t>
      </w:r>
      <w:r w:rsidRPr="00430850">
        <w:rPr>
          <w:rFonts w:asciiTheme="majorHAnsi" w:hAnsiTheme="majorHAnsi"/>
          <w:lang w:val="id-ID"/>
        </w:rPr>
        <w:t xml:space="preserve"> pertama yaitu sebesar</w:t>
      </w:r>
      <w:r w:rsidRPr="00430850">
        <w:rPr>
          <w:rFonts w:asciiTheme="majorHAnsi" w:hAnsiTheme="majorHAnsi"/>
          <w:bCs/>
          <w:lang w:val="id-ID"/>
        </w:rPr>
        <w:t xml:space="preserve">33,16 </w:t>
      </w:r>
      <w:r w:rsidRPr="00430850">
        <w:rPr>
          <w:rFonts w:asciiTheme="majorHAnsi" w:hAnsiTheme="majorHAnsi"/>
          <w:lang w:val="sv-SE"/>
        </w:rPr>
        <w:t xml:space="preserve">persen. Sektor ekonomi yang menyumbang PDRB kedua terbesar adalah perdagangan </w:t>
      </w:r>
      <w:r w:rsidRPr="00430850">
        <w:rPr>
          <w:rFonts w:asciiTheme="majorHAnsi" w:hAnsiTheme="majorHAnsi"/>
          <w:lang w:val="id-ID"/>
        </w:rPr>
        <w:t xml:space="preserve">besar dan eceran; reparasi mobil dan sepeda motor </w:t>
      </w:r>
      <w:r w:rsidRPr="00430850">
        <w:rPr>
          <w:rFonts w:asciiTheme="majorHAnsi" w:hAnsiTheme="majorHAnsi"/>
          <w:lang w:val="sv-SE"/>
        </w:rPr>
        <w:t xml:space="preserve">serta sektor </w:t>
      </w:r>
      <w:r w:rsidRPr="00430850">
        <w:rPr>
          <w:rFonts w:asciiTheme="majorHAnsi" w:hAnsiTheme="majorHAnsi"/>
          <w:lang w:val="id-ID"/>
        </w:rPr>
        <w:t>industri pengolahan</w:t>
      </w:r>
      <w:r w:rsidRPr="00430850">
        <w:rPr>
          <w:rFonts w:asciiTheme="majorHAnsi" w:hAnsiTheme="majorHAnsi"/>
          <w:lang w:val="sv-SE"/>
        </w:rPr>
        <w:t xml:space="preserve">,yang memberikan konstribusi sebesar </w:t>
      </w:r>
      <w:r w:rsidRPr="00430850">
        <w:rPr>
          <w:rFonts w:asciiTheme="majorHAnsi" w:hAnsiTheme="majorHAnsi"/>
          <w:bCs/>
          <w:lang w:val="id-ID"/>
        </w:rPr>
        <w:t xml:space="preserve">17,63 </w:t>
      </w:r>
      <w:r w:rsidRPr="00430850">
        <w:rPr>
          <w:rFonts w:asciiTheme="majorHAnsi" w:hAnsiTheme="majorHAnsi"/>
          <w:lang w:val="sv-SE"/>
        </w:rPr>
        <w:t xml:space="preserve">persen. Selanjutnya urutan ketiga di tempati sektor </w:t>
      </w:r>
      <w:r w:rsidRPr="00430850">
        <w:rPr>
          <w:rFonts w:asciiTheme="majorHAnsi" w:hAnsiTheme="majorHAnsi"/>
          <w:lang w:val="id-ID"/>
        </w:rPr>
        <w:t>industri pengolahan</w:t>
      </w:r>
      <w:r w:rsidRPr="00430850">
        <w:rPr>
          <w:rFonts w:asciiTheme="majorHAnsi" w:hAnsiTheme="majorHAnsi"/>
          <w:lang w:val="sv-SE"/>
        </w:rPr>
        <w:t xml:space="preserve"> konstribusinya </w:t>
      </w:r>
      <w:r w:rsidRPr="00430850">
        <w:rPr>
          <w:rFonts w:asciiTheme="majorHAnsi" w:hAnsiTheme="majorHAnsi"/>
          <w:bCs/>
          <w:lang w:val="id-ID"/>
        </w:rPr>
        <w:t xml:space="preserve">12,54 </w:t>
      </w:r>
      <w:r w:rsidRPr="00430850">
        <w:rPr>
          <w:rFonts w:asciiTheme="majorHAnsi" w:hAnsiTheme="majorHAnsi"/>
          <w:lang w:val="sv-SE"/>
        </w:rPr>
        <w:t>persen. Sektor</w:t>
      </w:r>
      <w:r w:rsidRPr="00430850">
        <w:rPr>
          <w:rFonts w:asciiTheme="majorHAnsi" w:hAnsiTheme="majorHAnsi" w:cs="Arial"/>
        </w:rPr>
        <w:t xml:space="preserve"> keempat yang juga sangat potensial untuk dikembangkan adalah sektor </w:t>
      </w:r>
      <w:r w:rsidRPr="00430850">
        <w:rPr>
          <w:rFonts w:asciiTheme="majorHAnsi" w:hAnsiTheme="majorHAnsi" w:cs="Arial"/>
          <w:lang w:val="id-ID"/>
        </w:rPr>
        <w:t>konstruksi</w:t>
      </w:r>
      <w:r w:rsidRPr="00430850">
        <w:rPr>
          <w:rFonts w:asciiTheme="majorHAnsi" w:hAnsiTheme="majorHAnsi" w:cs="Arial"/>
        </w:rPr>
        <w:t xml:space="preserve"> yang pada tahun 201</w:t>
      </w:r>
      <w:r w:rsidRPr="00430850">
        <w:rPr>
          <w:rFonts w:asciiTheme="majorHAnsi" w:hAnsiTheme="majorHAnsi" w:cs="Arial"/>
          <w:lang w:val="id-ID"/>
        </w:rPr>
        <w:t>5</w:t>
      </w:r>
      <w:r w:rsidRPr="00430850">
        <w:rPr>
          <w:rFonts w:asciiTheme="majorHAnsi" w:hAnsiTheme="majorHAnsi" w:cs="Arial"/>
        </w:rPr>
        <w:t xml:space="preserve"> berkontribusi dalam perekonomian daerah sebesar </w:t>
      </w:r>
      <w:r w:rsidRPr="00430850">
        <w:rPr>
          <w:rFonts w:asciiTheme="majorHAnsi" w:hAnsiTheme="majorHAnsi"/>
          <w:bCs/>
          <w:lang w:val="id-ID"/>
        </w:rPr>
        <w:t>7,52 persen.</w:t>
      </w:r>
    </w:p>
    <w:p w:rsidR="009163DA" w:rsidRPr="00430850" w:rsidRDefault="009163DA" w:rsidP="003B129B">
      <w:pPr>
        <w:pStyle w:val="ListParagraph"/>
        <w:spacing w:line="360" w:lineRule="auto"/>
        <w:ind w:left="1134" w:firstLine="709"/>
        <w:jc w:val="both"/>
        <w:rPr>
          <w:rFonts w:asciiTheme="majorHAnsi" w:hAnsiTheme="majorHAnsi" w:cs="Arial"/>
        </w:rPr>
      </w:pPr>
      <w:r w:rsidRPr="00430850">
        <w:rPr>
          <w:rFonts w:asciiTheme="majorHAnsi" w:hAnsiTheme="majorHAnsi" w:cs="Arial"/>
        </w:rPr>
        <w:t xml:space="preserve">Dengan pertumbuhan ekonomi yang semakin membaik dan stabilitas ekonomi yang terjaga serta didukung berbagai kegiatan pembangunan lainnya, telah dapat mengurangi jumlah penduduk miskin menjadi </w:t>
      </w:r>
      <w:r w:rsidRPr="00430850">
        <w:rPr>
          <w:rFonts w:asciiTheme="majorHAnsi" w:hAnsiTheme="majorHAnsi" w:cs="Arial"/>
          <w:lang w:val="id-ID"/>
        </w:rPr>
        <w:t>6,82</w:t>
      </w:r>
      <w:r w:rsidRPr="00430850">
        <w:rPr>
          <w:rFonts w:asciiTheme="majorHAnsi" w:hAnsiTheme="majorHAnsi" w:cs="Arial"/>
        </w:rPr>
        <w:t xml:space="preserve"> persen pada tahun 201</w:t>
      </w:r>
      <w:r w:rsidRPr="00430850">
        <w:rPr>
          <w:rFonts w:asciiTheme="majorHAnsi" w:hAnsiTheme="majorHAnsi" w:cs="Arial"/>
          <w:lang w:val="id-ID"/>
        </w:rPr>
        <w:t>5</w:t>
      </w:r>
      <w:r w:rsidRPr="00430850">
        <w:rPr>
          <w:rFonts w:asciiTheme="majorHAnsi" w:hAnsiTheme="majorHAnsi" w:cs="Arial"/>
        </w:rPr>
        <w:t xml:space="preserve">. Untuk lebih jelasnya </w:t>
      </w:r>
      <w:r w:rsidRPr="00430850">
        <w:rPr>
          <w:rFonts w:asciiTheme="majorHAnsi" w:hAnsiTheme="majorHAnsi" w:cs="Arial"/>
          <w:lang w:val="id-ID"/>
        </w:rPr>
        <w:t>perkembangan jumlah penduduk miskin Kabupaten Agam terlihat pada grafik berikut:</w:t>
      </w:r>
    </w:p>
    <w:p w:rsidR="009163DA" w:rsidRPr="00430850" w:rsidRDefault="009163DA" w:rsidP="009163DA">
      <w:pPr>
        <w:shd w:val="clear" w:color="auto" w:fill="FFFFFF"/>
        <w:autoSpaceDE w:val="0"/>
        <w:autoSpaceDN w:val="0"/>
        <w:adjustRightInd w:val="0"/>
        <w:ind w:left="1077"/>
        <w:jc w:val="center"/>
        <w:rPr>
          <w:rFonts w:asciiTheme="majorHAnsi" w:hAnsiTheme="majorHAnsi" w:cs="Arial"/>
          <w:b/>
        </w:rPr>
      </w:pPr>
      <w:r w:rsidRPr="00430850">
        <w:rPr>
          <w:rFonts w:asciiTheme="majorHAnsi" w:hAnsiTheme="majorHAnsi" w:cs="Arial"/>
          <w:b/>
        </w:rPr>
        <w:t>Grafik 1.3</w:t>
      </w:r>
    </w:p>
    <w:p w:rsidR="009163DA" w:rsidRPr="00430850" w:rsidRDefault="009163DA" w:rsidP="009163DA">
      <w:pPr>
        <w:shd w:val="clear" w:color="auto" w:fill="FFFFFF"/>
        <w:autoSpaceDE w:val="0"/>
        <w:autoSpaceDN w:val="0"/>
        <w:adjustRightInd w:val="0"/>
        <w:ind w:left="1077"/>
        <w:jc w:val="center"/>
        <w:rPr>
          <w:rFonts w:asciiTheme="majorHAnsi" w:hAnsiTheme="majorHAnsi" w:cs="Arial"/>
          <w:b/>
        </w:rPr>
      </w:pPr>
      <w:r w:rsidRPr="00430850">
        <w:rPr>
          <w:rFonts w:asciiTheme="majorHAnsi" w:hAnsiTheme="majorHAnsi" w:cs="Arial"/>
          <w:b/>
        </w:rPr>
        <w:t>Perkembangan Jumlah Penduduk Miskin Kabupaten Agam</w:t>
      </w:r>
    </w:p>
    <w:p w:rsidR="009163DA" w:rsidRPr="00430850" w:rsidRDefault="009163DA" w:rsidP="009163DA">
      <w:pPr>
        <w:pStyle w:val="ListParagraph"/>
        <w:ind w:left="1134"/>
        <w:jc w:val="center"/>
        <w:rPr>
          <w:rFonts w:asciiTheme="majorHAnsi" w:hAnsiTheme="majorHAnsi" w:cs="Arial"/>
          <w:b/>
        </w:rPr>
      </w:pPr>
      <w:r w:rsidRPr="00430850">
        <w:rPr>
          <w:rFonts w:asciiTheme="majorHAnsi" w:hAnsiTheme="majorHAnsi" w:cs="Arial"/>
          <w:b/>
        </w:rPr>
        <w:t>Tahun 2010-201</w:t>
      </w:r>
      <w:r w:rsidRPr="00430850">
        <w:rPr>
          <w:rFonts w:asciiTheme="majorHAnsi" w:hAnsiTheme="majorHAnsi" w:cs="Arial"/>
          <w:b/>
          <w:lang w:val="id-ID"/>
        </w:rPr>
        <w:t>5</w:t>
      </w:r>
    </w:p>
    <w:p w:rsidR="009163DA" w:rsidRPr="00430850" w:rsidRDefault="00141F11" w:rsidP="00E9211E">
      <w:pPr>
        <w:pStyle w:val="ListParagraph"/>
        <w:ind w:left="1134"/>
        <w:jc w:val="right"/>
        <w:rPr>
          <w:rFonts w:asciiTheme="majorHAnsi" w:hAnsiTheme="majorHAnsi"/>
          <w:b/>
          <w:szCs w:val="22"/>
        </w:rPr>
      </w:pPr>
      <w:r w:rsidRPr="00430850">
        <w:rPr>
          <w:rFonts w:asciiTheme="majorHAnsi" w:hAnsiTheme="majorHAnsi"/>
          <w:b/>
          <w:szCs w:val="22"/>
        </w:rPr>
        <w:drawing>
          <wp:inline distT="0" distB="0" distL="0" distR="0">
            <wp:extent cx="4711702" cy="2453998"/>
            <wp:effectExtent l="6095" t="6107" r="6603" b="6870"/>
            <wp:docPr id="5"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9211E" w:rsidRPr="00430850" w:rsidRDefault="00E9211E" w:rsidP="00E9211E">
      <w:pPr>
        <w:pStyle w:val="ListParagraph"/>
        <w:ind w:left="1134"/>
        <w:jc w:val="both"/>
        <w:rPr>
          <w:rFonts w:asciiTheme="majorHAnsi" w:hAnsiTheme="majorHAnsi" w:cs="Arial"/>
          <w:i/>
          <w:sz w:val="18"/>
          <w:szCs w:val="18"/>
        </w:rPr>
      </w:pPr>
      <w:r w:rsidRPr="00430850">
        <w:rPr>
          <w:rFonts w:asciiTheme="majorHAnsi" w:hAnsiTheme="majorHAnsi" w:cs="Arial"/>
          <w:i/>
          <w:sz w:val="18"/>
          <w:szCs w:val="18"/>
        </w:rPr>
        <w:t>Sumber</w:t>
      </w:r>
      <w:r w:rsidRPr="00430850">
        <w:rPr>
          <w:rFonts w:asciiTheme="majorHAnsi" w:hAnsiTheme="majorHAnsi" w:cs="Arial"/>
          <w:i/>
          <w:sz w:val="18"/>
          <w:szCs w:val="18"/>
          <w:lang w:val="id-ID"/>
        </w:rPr>
        <w:tab/>
      </w:r>
      <w:r w:rsidRPr="00430850">
        <w:rPr>
          <w:rFonts w:asciiTheme="majorHAnsi" w:hAnsiTheme="majorHAnsi" w:cs="Arial"/>
          <w:i/>
          <w:sz w:val="18"/>
          <w:szCs w:val="18"/>
        </w:rPr>
        <w:t>:    Badan Pusat Statistik kabupaten Agam</w:t>
      </w:r>
    </w:p>
    <w:p w:rsidR="00DA72D7" w:rsidRPr="00430850" w:rsidRDefault="00DA72D7" w:rsidP="00E9211E">
      <w:pPr>
        <w:spacing w:line="360" w:lineRule="auto"/>
        <w:jc w:val="both"/>
        <w:rPr>
          <w:rFonts w:asciiTheme="majorHAnsi" w:hAnsiTheme="majorHAnsi"/>
          <w:b/>
          <w:szCs w:val="22"/>
        </w:rPr>
      </w:pPr>
    </w:p>
    <w:p w:rsidR="00C02DA2" w:rsidRPr="00430850" w:rsidRDefault="00C90301" w:rsidP="00752A35">
      <w:pPr>
        <w:pStyle w:val="ListParagraph"/>
        <w:numPr>
          <w:ilvl w:val="3"/>
          <w:numId w:val="41"/>
        </w:numPr>
        <w:tabs>
          <w:tab w:val="clear" w:pos="3060"/>
        </w:tabs>
        <w:spacing w:line="360" w:lineRule="auto"/>
        <w:ind w:left="756"/>
        <w:jc w:val="both"/>
        <w:rPr>
          <w:rFonts w:asciiTheme="majorHAnsi" w:hAnsiTheme="majorHAnsi"/>
          <w:b/>
          <w:szCs w:val="22"/>
        </w:rPr>
      </w:pPr>
      <w:r w:rsidRPr="00430850">
        <w:rPr>
          <w:rFonts w:asciiTheme="majorHAnsi" w:hAnsiTheme="majorHAnsi"/>
          <w:b/>
          <w:szCs w:val="22"/>
        </w:rPr>
        <w:t>Pendapatan Per Kapita</w:t>
      </w:r>
    </w:p>
    <w:p w:rsidR="00C90301" w:rsidRPr="00430850" w:rsidRDefault="00C90301" w:rsidP="003B129B">
      <w:pPr>
        <w:pStyle w:val="ListParagraph"/>
        <w:spacing w:line="360" w:lineRule="auto"/>
        <w:ind w:left="756" w:firstLine="662"/>
        <w:jc w:val="both"/>
        <w:rPr>
          <w:rFonts w:asciiTheme="majorHAnsi" w:eastAsia="Calibri" w:hAnsiTheme="majorHAnsi" w:cs="Arial"/>
        </w:rPr>
      </w:pPr>
      <w:r w:rsidRPr="00430850">
        <w:rPr>
          <w:rFonts w:asciiTheme="majorHAnsi" w:hAnsiTheme="majorHAnsi" w:cs="Arial"/>
        </w:rPr>
        <w:t>Salah</w:t>
      </w:r>
      <w:r w:rsidRPr="00430850">
        <w:rPr>
          <w:rFonts w:asciiTheme="majorHAnsi" w:eastAsia="Calibri" w:hAnsiTheme="majorHAnsi" w:cs="Arial"/>
        </w:rPr>
        <w:t xml:space="preserve"> satu indikator mengetahui </w:t>
      </w:r>
      <w:r w:rsidRPr="00430850">
        <w:rPr>
          <w:rFonts w:asciiTheme="majorHAnsi" w:hAnsiTheme="majorHAnsi" w:cs="Arial"/>
        </w:rPr>
        <w:t>tingkat</w:t>
      </w:r>
      <w:r w:rsidRPr="00430850">
        <w:rPr>
          <w:rFonts w:asciiTheme="majorHAnsi" w:eastAsia="Calibri" w:hAnsiTheme="majorHAnsi" w:cs="Arial"/>
        </w:rPr>
        <w:t xml:space="preserve"> kemakmuran penduduk suatu daerah/wilayah dapat digunakan dengan mengetahui PDRB per </w:t>
      </w:r>
      <w:r w:rsidRPr="00430850">
        <w:rPr>
          <w:rFonts w:asciiTheme="majorHAnsi" w:hAnsiTheme="majorHAnsi" w:cs="Arial"/>
        </w:rPr>
        <w:t>kapita</w:t>
      </w:r>
      <w:r w:rsidRPr="00430850">
        <w:rPr>
          <w:rFonts w:asciiTheme="majorHAnsi" w:eastAsia="Calibri" w:hAnsiTheme="majorHAnsi" w:cs="Arial"/>
        </w:rPr>
        <w:t>. Nilai PDRB per kapita Kabupaten Agam Atas Dasar Harga Berlaku (ADHB) sejak tahun 20</w:t>
      </w:r>
      <w:r w:rsidRPr="00430850">
        <w:rPr>
          <w:rFonts w:asciiTheme="majorHAnsi" w:eastAsia="Calibri" w:hAnsiTheme="majorHAnsi" w:cs="Arial"/>
          <w:lang w:val="id-ID"/>
        </w:rPr>
        <w:t>10</w:t>
      </w:r>
      <w:r w:rsidRPr="00430850">
        <w:rPr>
          <w:rFonts w:asciiTheme="majorHAnsi" w:eastAsia="Calibri" w:hAnsiTheme="majorHAnsi" w:cs="Arial"/>
        </w:rPr>
        <w:t xml:space="preserve"> sampai 201</w:t>
      </w:r>
      <w:r w:rsidRPr="00430850">
        <w:rPr>
          <w:rFonts w:asciiTheme="majorHAnsi" w:eastAsia="Calibri" w:hAnsiTheme="majorHAnsi" w:cs="Arial"/>
          <w:lang w:val="id-ID"/>
        </w:rPr>
        <w:t>5</w:t>
      </w:r>
      <w:r w:rsidRPr="00430850">
        <w:rPr>
          <w:rFonts w:asciiTheme="majorHAnsi" w:eastAsia="Calibri" w:hAnsiTheme="majorHAnsi" w:cs="Arial"/>
        </w:rPr>
        <w:t xml:space="preserve"> mengalami peningkatan. Pada </w:t>
      </w:r>
      <w:r w:rsidRPr="00430850">
        <w:rPr>
          <w:rFonts w:asciiTheme="majorHAnsi" w:eastAsia="Calibri" w:hAnsiTheme="majorHAnsi" w:cs="Arial"/>
        </w:rPr>
        <w:lastRenderedPageBreak/>
        <w:t>tahun 20</w:t>
      </w:r>
      <w:r w:rsidRPr="00430850">
        <w:rPr>
          <w:rFonts w:asciiTheme="majorHAnsi" w:eastAsia="Calibri" w:hAnsiTheme="majorHAnsi" w:cs="Arial"/>
          <w:lang w:val="id-ID"/>
        </w:rPr>
        <w:t>10</w:t>
      </w:r>
      <w:r w:rsidRPr="00430850">
        <w:rPr>
          <w:rFonts w:asciiTheme="majorHAnsi" w:eastAsia="Calibri" w:hAnsiTheme="majorHAnsi" w:cs="Arial"/>
        </w:rPr>
        <w:t xml:space="preserve"> PDRB per kapita Kabupaten Agam sebesar </w:t>
      </w:r>
      <w:r w:rsidRPr="00430850">
        <w:rPr>
          <w:rFonts w:asciiTheme="majorHAnsi" w:eastAsia="Calibri" w:hAnsiTheme="majorHAnsi" w:cs="Arial"/>
          <w:lang w:val="id-ID"/>
        </w:rPr>
        <w:t xml:space="preserve">Rp. 19.533.000,- </w:t>
      </w:r>
      <w:r w:rsidRPr="00430850">
        <w:rPr>
          <w:rFonts w:asciiTheme="majorHAnsi" w:eastAsia="Calibri" w:hAnsiTheme="majorHAnsi" w:cs="Arial"/>
        </w:rPr>
        <w:t>mengalami kenaikan secara nominal hingga tahun 201</w:t>
      </w:r>
      <w:r w:rsidRPr="00430850">
        <w:rPr>
          <w:rFonts w:asciiTheme="majorHAnsi" w:eastAsia="Calibri" w:hAnsiTheme="majorHAnsi" w:cs="Arial"/>
          <w:lang w:val="id-ID"/>
        </w:rPr>
        <w:t>5</w:t>
      </w:r>
      <w:r w:rsidRPr="00430850">
        <w:rPr>
          <w:rFonts w:asciiTheme="majorHAnsi" w:eastAsia="Calibri" w:hAnsiTheme="majorHAnsi" w:cs="Arial"/>
        </w:rPr>
        <w:t xml:space="preserve"> mencapai </w:t>
      </w:r>
      <w:r w:rsidRPr="00430850">
        <w:rPr>
          <w:rFonts w:asciiTheme="majorHAnsi" w:eastAsia="Calibri" w:hAnsiTheme="majorHAnsi" w:cs="Arial"/>
          <w:lang w:val="id-ID"/>
        </w:rPr>
        <w:t>Rp. 28.341.000,-.</w:t>
      </w:r>
    </w:p>
    <w:p w:rsidR="00C90301" w:rsidRPr="00430850" w:rsidRDefault="00C90301" w:rsidP="00C90301">
      <w:pPr>
        <w:shd w:val="clear" w:color="auto" w:fill="FFFFFF"/>
        <w:autoSpaceDE w:val="0"/>
        <w:autoSpaceDN w:val="0"/>
        <w:adjustRightInd w:val="0"/>
        <w:ind w:left="709"/>
        <w:jc w:val="center"/>
        <w:rPr>
          <w:rFonts w:asciiTheme="majorHAnsi" w:hAnsiTheme="majorHAnsi" w:cs="Arial"/>
          <w:b/>
        </w:rPr>
      </w:pPr>
      <w:r w:rsidRPr="00430850">
        <w:rPr>
          <w:rFonts w:asciiTheme="majorHAnsi" w:hAnsiTheme="majorHAnsi" w:cs="Arial"/>
          <w:b/>
        </w:rPr>
        <w:t>Grafik 1.4</w:t>
      </w:r>
    </w:p>
    <w:p w:rsidR="00C90301" w:rsidRPr="00430850" w:rsidRDefault="00C90301" w:rsidP="00C90301">
      <w:pPr>
        <w:shd w:val="clear" w:color="auto" w:fill="FFFFFF"/>
        <w:autoSpaceDE w:val="0"/>
        <w:autoSpaceDN w:val="0"/>
        <w:adjustRightInd w:val="0"/>
        <w:ind w:left="709"/>
        <w:jc w:val="center"/>
        <w:rPr>
          <w:rFonts w:asciiTheme="majorHAnsi" w:eastAsia="Calibri" w:hAnsiTheme="majorHAnsi" w:cs="Arial"/>
          <w:b/>
          <w:lang w:val="id-ID"/>
        </w:rPr>
      </w:pPr>
      <w:r w:rsidRPr="00430850">
        <w:rPr>
          <w:rFonts w:asciiTheme="majorHAnsi" w:eastAsia="Calibri" w:hAnsiTheme="majorHAnsi" w:cs="Arial"/>
          <w:b/>
        </w:rPr>
        <w:t>Nilai PDRB per kapita Kabupaten Agam</w:t>
      </w:r>
    </w:p>
    <w:p w:rsidR="00C90301" w:rsidRPr="00430850" w:rsidRDefault="00C90301" w:rsidP="00C90301">
      <w:pPr>
        <w:shd w:val="clear" w:color="auto" w:fill="FFFFFF"/>
        <w:autoSpaceDE w:val="0"/>
        <w:autoSpaceDN w:val="0"/>
        <w:adjustRightInd w:val="0"/>
        <w:ind w:left="709"/>
        <w:jc w:val="center"/>
        <w:rPr>
          <w:rFonts w:asciiTheme="majorHAnsi" w:eastAsia="Calibri" w:hAnsiTheme="majorHAnsi" w:cs="Arial"/>
          <w:lang w:val="id-ID"/>
        </w:rPr>
      </w:pPr>
      <w:r w:rsidRPr="00430850">
        <w:rPr>
          <w:rFonts w:asciiTheme="majorHAnsi" w:eastAsia="Calibri" w:hAnsiTheme="majorHAnsi" w:cs="Arial"/>
          <w:b/>
        </w:rPr>
        <w:t xml:space="preserve">Atas Dasar Harga </w:t>
      </w:r>
      <w:proofErr w:type="gramStart"/>
      <w:r w:rsidRPr="00430850">
        <w:rPr>
          <w:rFonts w:asciiTheme="majorHAnsi" w:eastAsia="Calibri" w:hAnsiTheme="majorHAnsi" w:cs="Arial"/>
          <w:b/>
        </w:rPr>
        <w:t>Berlaku(</w:t>
      </w:r>
      <w:proofErr w:type="gramEnd"/>
      <w:r w:rsidRPr="00430850">
        <w:rPr>
          <w:rFonts w:asciiTheme="majorHAnsi" w:eastAsia="Calibri" w:hAnsiTheme="majorHAnsi" w:cs="Arial"/>
          <w:b/>
        </w:rPr>
        <w:t>ADHB)</w:t>
      </w:r>
    </w:p>
    <w:p w:rsidR="00C90301" w:rsidRPr="00430850" w:rsidRDefault="00C90301" w:rsidP="00C90301">
      <w:pPr>
        <w:pStyle w:val="ListParagraph"/>
        <w:spacing w:line="360" w:lineRule="auto"/>
        <w:ind w:left="709"/>
        <w:jc w:val="center"/>
        <w:rPr>
          <w:rFonts w:asciiTheme="majorHAnsi" w:hAnsiTheme="majorHAnsi" w:cs="Arial"/>
          <w:b/>
        </w:rPr>
      </w:pPr>
      <w:r w:rsidRPr="00430850">
        <w:rPr>
          <w:rFonts w:asciiTheme="majorHAnsi" w:hAnsiTheme="majorHAnsi" w:cs="Arial"/>
          <w:b/>
        </w:rPr>
        <w:t>Tahun 201</w:t>
      </w:r>
      <w:r w:rsidRPr="00430850">
        <w:rPr>
          <w:rFonts w:asciiTheme="majorHAnsi" w:hAnsiTheme="majorHAnsi" w:cs="Arial"/>
          <w:b/>
          <w:lang w:val="id-ID"/>
        </w:rPr>
        <w:t>0</w:t>
      </w:r>
      <w:r w:rsidRPr="00430850">
        <w:rPr>
          <w:rFonts w:asciiTheme="majorHAnsi" w:hAnsiTheme="majorHAnsi" w:cs="Arial"/>
          <w:b/>
        </w:rPr>
        <w:t>-201</w:t>
      </w:r>
      <w:r w:rsidRPr="00430850">
        <w:rPr>
          <w:rFonts w:asciiTheme="majorHAnsi" w:hAnsiTheme="majorHAnsi" w:cs="Arial"/>
          <w:b/>
          <w:lang w:val="id-ID"/>
        </w:rPr>
        <w:t>5</w:t>
      </w:r>
    </w:p>
    <w:p w:rsidR="00C90301" w:rsidRPr="00430850" w:rsidRDefault="00141F11" w:rsidP="00FE0300">
      <w:pPr>
        <w:pStyle w:val="ListParagraph"/>
        <w:ind w:left="754"/>
        <w:jc w:val="right"/>
        <w:rPr>
          <w:rFonts w:asciiTheme="majorHAnsi" w:hAnsiTheme="majorHAnsi"/>
          <w:b/>
          <w:szCs w:val="22"/>
        </w:rPr>
      </w:pPr>
      <w:r w:rsidRPr="00430850">
        <w:rPr>
          <w:rFonts w:asciiTheme="majorHAnsi" w:hAnsiTheme="majorHAnsi"/>
          <w:b/>
          <w:szCs w:val="22"/>
        </w:rPr>
        <w:drawing>
          <wp:inline distT="0" distB="0" distL="0" distR="0">
            <wp:extent cx="4893046" cy="2473462"/>
            <wp:effectExtent l="6101" t="6091" r="6228" b="6472"/>
            <wp:docPr id="6"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E0300" w:rsidRPr="00430850" w:rsidRDefault="00FE0300" w:rsidP="00FE0300">
      <w:pPr>
        <w:pStyle w:val="ListParagraph"/>
        <w:ind w:left="754"/>
        <w:jc w:val="both"/>
        <w:rPr>
          <w:rFonts w:asciiTheme="majorHAnsi" w:hAnsiTheme="majorHAnsi" w:cs="Arial"/>
          <w:i/>
          <w:sz w:val="22"/>
          <w:szCs w:val="22"/>
        </w:rPr>
      </w:pPr>
      <w:r w:rsidRPr="00430850">
        <w:rPr>
          <w:rFonts w:asciiTheme="majorHAnsi" w:hAnsiTheme="majorHAnsi" w:cs="Arial"/>
          <w:i/>
          <w:sz w:val="22"/>
          <w:szCs w:val="22"/>
        </w:rPr>
        <w:t>Sumber</w:t>
      </w:r>
      <w:r w:rsidRPr="00430850">
        <w:rPr>
          <w:rFonts w:asciiTheme="majorHAnsi" w:hAnsiTheme="majorHAnsi" w:cs="Arial"/>
          <w:i/>
          <w:sz w:val="22"/>
          <w:szCs w:val="22"/>
          <w:lang w:val="id-ID"/>
        </w:rPr>
        <w:tab/>
      </w:r>
      <w:r w:rsidRPr="00430850">
        <w:rPr>
          <w:rFonts w:asciiTheme="majorHAnsi" w:hAnsiTheme="majorHAnsi" w:cs="Arial"/>
          <w:i/>
          <w:sz w:val="22"/>
          <w:szCs w:val="22"/>
        </w:rPr>
        <w:t>:    Badan Pusat Statistik kabupaten Agam</w:t>
      </w:r>
    </w:p>
    <w:p w:rsidR="00FE0300" w:rsidRPr="00430850" w:rsidRDefault="00FE0300" w:rsidP="00FE0300">
      <w:pPr>
        <w:pStyle w:val="ListParagraph"/>
        <w:ind w:left="754"/>
        <w:jc w:val="both"/>
        <w:rPr>
          <w:rFonts w:asciiTheme="majorHAnsi" w:hAnsiTheme="majorHAnsi"/>
          <w:b/>
          <w:szCs w:val="22"/>
        </w:rPr>
      </w:pPr>
    </w:p>
    <w:p w:rsidR="00766B94" w:rsidRPr="00430850" w:rsidRDefault="00932620" w:rsidP="00766B94">
      <w:pPr>
        <w:pStyle w:val="ListParagraph"/>
        <w:numPr>
          <w:ilvl w:val="3"/>
          <w:numId w:val="41"/>
        </w:numPr>
        <w:tabs>
          <w:tab w:val="clear" w:pos="3060"/>
        </w:tabs>
        <w:spacing w:line="360" w:lineRule="auto"/>
        <w:ind w:left="756"/>
        <w:jc w:val="both"/>
        <w:rPr>
          <w:rFonts w:asciiTheme="majorHAnsi" w:hAnsiTheme="majorHAnsi"/>
          <w:b/>
          <w:szCs w:val="22"/>
        </w:rPr>
      </w:pPr>
      <w:r w:rsidRPr="00430850">
        <w:rPr>
          <w:rFonts w:asciiTheme="majorHAnsi" w:hAnsiTheme="majorHAnsi" w:cs="Arial"/>
          <w:b/>
        </w:rPr>
        <w:t>Indek  Pembangunan Manusia (IPM)</w:t>
      </w:r>
    </w:p>
    <w:p w:rsidR="00766B94" w:rsidRPr="003B129B" w:rsidRDefault="00766B94" w:rsidP="003B129B">
      <w:pPr>
        <w:pStyle w:val="ListParagraph"/>
        <w:spacing w:line="360" w:lineRule="auto"/>
        <w:ind w:left="756" w:firstLine="662"/>
        <w:jc w:val="both"/>
        <w:rPr>
          <w:rFonts w:asciiTheme="majorHAnsi" w:hAnsiTheme="majorHAnsi" w:cs="Arial"/>
          <w:szCs w:val="22"/>
          <w:lang w:val="en-GB"/>
        </w:rPr>
      </w:pPr>
      <w:r w:rsidRPr="003B129B">
        <w:rPr>
          <w:rFonts w:asciiTheme="majorHAnsi" w:hAnsiTheme="majorHAnsi" w:cs="Arial"/>
          <w:szCs w:val="22"/>
          <w:lang w:val="id-ID"/>
        </w:rPr>
        <w:t xml:space="preserve">Capaian kinerja pada Fokus Kesejahteraan Sosial </w:t>
      </w:r>
      <w:r w:rsidRPr="003B129B">
        <w:rPr>
          <w:rFonts w:asciiTheme="majorHAnsi" w:hAnsiTheme="majorHAnsi" w:cs="Arial"/>
          <w:szCs w:val="22"/>
        </w:rPr>
        <w:t>diukur</w:t>
      </w:r>
      <w:r w:rsidRPr="003B129B">
        <w:rPr>
          <w:rFonts w:asciiTheme="majorHAnsi" w:hAnsiTheme="majorHAnsi" w:cs="Arial"/>
          <w:szCs w:val="22"/>
          <w:lang w:val="id-ID"/>
        </w:rPr>
        <w:t xml:space="preserve"> dengan capaian Indek Pembangunan Manusia (IPM). Indeks Pembangunan Manusia (IPM) merupakan indikator penting untuk mengukur keberhasilan dalam upaya membangun kualitas hidup manusia</w:t>
      </w:r>
      <w:r w:rsidRPr="003B129B">
        <w:rPr>
          <w:rFonts w:asciiTheme="majorHAnsi" w:hAnsiTheme="majorHAnsi" w:cs="Arial"/>
          <w:szCs w:val="22"/>
        </w:rPr>
        <w:t>.</w:t>
      </w:r>
      <w:r w:rsidRPr="003B129B">
        <w:rPr>
          <w:rFonts w:asciiTheme="majorHAnsi" w:hAnsiTheme="majorHAnsi" w:cs="Arial"/>
          <w:szCs w:val="22"/>
          <w:lang w:val="id-ID"/>
        </w:rPr>
        <w:t xml:space="preserve"> Disamping itu IPM merupakan data strategis karena selain sebagai ukuran kinerja pemerintah juga sebagai salah satu </w:t>
      </w:r>
      <w:r w:rsidRPr="003B129B">
        <w:rPr>
          <w:rFonts w:asciiTheme="majorHAnsi" w:hAnsiTheme="majorHAnsi" w:cs="Arial"/>
          <w:szCs w:val="22"/>
        </w:rPr>
        <w:t>indikator</w:t>
      </w:r>
      <w:r w:rsidRPr="003B129B">
        <w:rPr>
          <w:rFonts w:asciiTheme="majorHAnsi" w:hAnsiTheme="majorHAnsi" w:cs="Arial"/>
          <w:szCs w:val="22"/>
          <w:lang w:val="id-ID"/>
        </w:rPr>
        <w:t xml:space="preserve"> penentu </w:t>
      </w:r>
      <w:r w:rsidRPr="003B129B">
        <w:rPr>
          <w:rFonts w:asciiTheme="majorHAnsi" w:hAnsiTheme="majorHAnsi" w:cs="Arial"/>
          <w:szCs w:val="22"/>
        </w:rPr>
        <w:t xml:space="preserve">besaran </w:t>
      </w:r>
      <w:r w:rsidRPr="003B129B">
        <w:rPr>
          <w:rFonts w:asciiTheme="majorHAnsi" w:hAnsiTheme="majorHAnsi" w:cs="Arial"/>
          <w:szCs w:val="22"/>
          <w:lang w:val="id-ID"/>
        </w:rPr>
        <w:t>Dana Al</w:t>
      </w:r>
      <w:r w:rsidRPr="003B129B">
        <w:rPr>
          <w:rFonts w:asciiTheme="majorHAnsi" w:hAnsiTheme="majorHAnsi" w:cs="Arial"/>
          <w:szCs w:val="22"/>
        </w:rPr>
        <w:t>o</w:t>
      </w:r>
      <w:r w:rsidRPr="003B129B">
        <w:rPr>
          <w:rFonts w:asciiTheme="majorHAnsi" w:hAnsiTheme="majorHAnsi" w:cs="Arial"/>
          <w:szCs w:val="22"/>
          <w:lang w:val="id-ID"/>
        </w:rPr>
        <w:t>kasi Umum</w:t>
      </w:r>
      <w:r w:rsidRPr="003B129B">
        <w:rPr>
          <w:rFonts w:asciiTheme="majorHAnsi" w:hAnsiTheme="majorHAnsi" w:cs="Arial"/>
          <w:szCs w:val="22"/>
        </w:rPr>
        <w:t xml:space="preserve"> (DAU)</w:t>
      </w:r>
      <w:r w:rsidRPr="003B129B">
        <w:rPr>
          <w:rFonts w:asciiTheme="majorHAnsi" w:hAnsiTheme="majorHAnsi" w:cs="Arial"/>
          <w:szCs w:val="22"/>
          <w:lang w:val="id-ID"/>
        </w:rPr>
        <w:t xml:space="preserve">, Dimana IPM dibentuk oleh 3 (tiga) dimensi dasar yaitu (a) umur panjang dan hidup sehat, (2) pengetahuan dan (3) standar hidup Layak. Perhitungan IPM tahun 2015 telah mengunakan metode baru dengan mengunakan variabel  Angka Harapan Hidup saat lahir (AHH), Rata-rata Lama Sekolah (RLS), Harapan Lama Sekolah (HLS) dan Pengeluaran perKapita.  </w:t>
      </w:r>
    </w:p>
    <w:p w:rsidR="00766B94" w:rsidRPr="003B129B" w:rsidRDefault="00766B94" w:rsidP="003B129B">
      <w:pPr>
        <w:pStyle w:val="ListParagraph"/>
        <w:spacing w:line="360" w:lineRule="auto"/>
        <w:ind w:left="756" w:firstLine="662"/>
        <w:jc w:val="both"/>
        <w:rPr>
          <w:rFonts w:asciiTheme="majorHAnsi" w:hAnsiTheme="majorHAnsi"/>
          <w:b/>
          <w:sz w:val="28"/>
          <w:szCs w:val="22"/>
        </w:rPr>
      </w:pPr>
      <w:r w:rsidRPr="003B129B">
        <w:rPr>
          <w:rFonts w:asciiTheme="majorHAnsi" w:hAnsiTheme="majorHAnsi" w:cs="Arial"/>
          <w:szCs w:val="22"/>
          <w:lang w:val="id-ID"/>
        </w:rPr>
        <w:t xml:space="preserve">IPM Kabupaten  Agam tahun 2015  mencapai </w:t>
      </w:r>
      <w:r w:rsidRPr="003B129B">
        <w:rPr>
          <w:rFonts w:asciiTheme="majorHAnsi" w:hAnsiTheme="majorHAnsi" w:cs="Arial"/>
          <w:szCs w:val="22"/>
        </w:rPr>
        <w:t>69,84</w:t>
      </w:r>
      <w:r w:rsidRPr="003B129B">
        <w:rPr>
          <w:rFonts w:asciiTheme="majorHAnsi" w:hAnsiTheme="majorHAnsi" w:cs="Arial"/>
          <w:szCs w:val="22"/>
          <w:lang w:val="id-ID"/>
        </w:rPr>
        <w:t>, berada pada posisi ke  8 tingkat Provinsi Sumatera Barat</w:t>
      </w:r>
      <w:r w:rsidRPr="003B129B">
        <w:rPr>
          <w:rFonts w:asciiTheme="majorHAnsi" w:hAnsiTheme="majorHAnsi" w:cs="Arial"/>
          <w:szCs w:val="22"/>
        </w:rPr>
        <w:t xml:space="preserve"> dan jika d</w:t>
      </w:r>
      <w:r w:rsidRPr="003B129B">
        <w:rPr>
          <w:rFonts w:asciiTheme="majorHAnsi" w:hAnsiTheme="majorHAnsi" w:cs="Arial"/>
          <w:szCs w:val="22"/>
          <w:lang w:val="id-ID"/>
        </w:rPr>
        <w:t xml:space="preserve">ibandingkan </w:t>
      </w:r>
      <w:r w:rsidRPr="003B129B">
        <w:rPr>
          <w:rFonts w:asciiTheme="majorHAnsi" w:hAnsiTheme="majorHAnsi" w:cs="Arial"/>
          <w:szCs w:val="22"/>
        </w:rPr>
        <w:t xml:space="preserve">dengan IPM </w:t>
      </w:r>
      <w:r w:rsidRPr="003B129B">
        <w:rPr>
          <w:rFonts w:asciiTheme="majorHAnsi" w:hAnsiTheme="majorHAnsi" w:cs="Arial"/>
          <w:szCs w:val="22"/>
          <w:lang w:val="id-ID"/>
        </w:rPr>
        <w:t>tingkat kabupaten se</w:t>
      </w:r>
      <w:r w:rsidRPr="003B129B">
        <w:rPr>
          <w:rFonts w:asciiTheme="majorHAnsi" w:hAnsiTheme="majorHAnsi" w:cs="Arial"/>
          <w:szCs w:val="22"/>
        </w:rPr>
        <w:t>-</w:t>
      </w:r>
      <w:r w:rsidRPr="003B129B">
        <w:rPr>
          <w:rFonts w:asciiTheme="majorHAnsi" w:hAnsiTheme="majorHAnsi" w:cs="Arial"/>
          <w:szCs w:val="22"/>
          <w:lang w:val="id-ID"/>
        </w:rPr>
        <w:t xml:space="preserve">Sumatera Barat berada pada posisi pertama. </w:t>
      </w:r>
      <w:r w:rsidRPr="003B129B">
        <w:rPr>
          <w:rFonts w:asciiTheme="majorHAnsi" w:hAnsiTheme="majorHAnsi" w:cs="Arial"/>
          <w:szCs w:val="22"/>
          <w:lang w:val="id-ID"/>
        </w:rPr>
        <w:lastRenderedPageBreak/>
        <w:t>Perkembangan IPM Kabupaten Agam Tahun 2010-201</w:t>
      </w:r>
      <w:r w:rsidRPr="003B129B">
        <w:rPr>
          <w:rFonts w:asciiTheme="majorHAnsi" w:hAnsiTheme="majorHAnsi" w:cs="Arial"/>
          <w:szCs w:val="22"/>
        </w:rPr>
        <w:t>5</w:t>
      </w:r>
      <w:r w:rsidRPr="003B129B">
        <w:rPr>
          <w:rFonts w:asciiTheme="majorHAnsi" w:hAnsiTheme="majorHAnsi" w:cs="Arial"/>
          <w:szCs w:val="22"/>
          <w:lang w:val="id-ID"/>
        </w:rPr>
        <w:t xml:space="preserve"> tergambar pada tabel berikut:</w:t>
      </w:r>
    </w:p>
    <w:p w:rsidR="00766B94" w:rsidRPr="00430850" w:rsidRDefault="00766B94" w:rsidP="00430850">
      <w:pPr>
        <w:pStyle w:val="ListParagraph"/>
        <w:shd w:val="clear" w:color="auto" w:fill="FFFFFF"/>
        <w:ind w:left="0"/>
        <w:jc w:val="center"/>
        <w:rPr>
          <w:rFonts w:asciiTheme="majorHAnsi" w:hAnsiTheme="majorHAnsi" w:cs="Arial"/>
          <w:b/>
          <w:sz w:val="22"/>
          <w:szCs w:val="22"/>
        </w:rPr>
      </w:pPr>
      <w:r w:rsidRPr="00430850">
        <w:rPr>
          <w:rFonts w:asciiTheme="majorHAnsi" w:hAnsiTheme="majorHAnsi" w:cs="Arial"/>
          <w:b/>
          <w:sz w:val="22"/>
          <w:szCs w:val="22"/>
        </w:rPr>
        <w:t>Tabel II.12</w:t>
      </w:r>
    </w:p>
    <w:p w:rsidR="00766B94" w:rsidRPr="00430850" w:rsidRDefault="00766B94" w:rsidP="00430850">
      <w:pPr>
        <w:pStyle w:val="ListParagraph"/>
        <w:ind w:left="0"/>
        <w:jc w:val="center"/>
        <w:rPr>
          <w:rFonts w:asciiTheme="majorHAnsi" w:hAnsiTheme="majorHAnsi" w:cs="Arial"/>
          <w:b/>
          <w:sz w:val="22"/>
          <w:szCs w:val="22"/>
          <w:lang w:val="id-ID"/>
        </w:rPr>
      </w:pPr>
      <w:r w:rsidRPr="00430850">
        <w:rPr>
          <w:rFonts w:asciiTheme="majorHAnsi" w:hAnsiTheme="majorHAnsi" w:cs="Arial"/>
          <w:b/>
          <w:sz w:val="22"/>
          <w:szCs w:val="22"/>
          <w:lang w:val="id-ID"/>
        </w:rPr>
        <w:t xml:space="preserve">Perkembangan </w:t>
      </w:r>
      <w:r w:rsidRPr="00430850">
        <w:rPr>
          <w:rFonts w:asciiTheme="majorHAnsi" w:hAnsiTheme="majorHAnsi" w:cs="Arial"/>
          <w:b/>
          <w:sz w:val="22"/>
          <w:szCs w:val="22"/>
        </w:rPr>
        <w:t>Indek Pembangunan Manusia (IPM)</w:t>
      </w:r>
    </w:p>
    <w:p w:rsidR="00766B94" w:rsidRPr="00430850" w:rsidRDefault="00766B94" w:rsidP="00430850">
      <w:pPr>
        <w:pStyle w:val="ListParagraph"/>
        <w:shd w:val="clear" w:color="auto" w:fill="FFFFFF"/>
        <w:ind w:left="0"/>
        <w:jc w:val="center"/>
        <w:rPr>
          <w:rFonts w:asciiTheme="majorHAnsi" w:hAnsiTheme="majorHAnsi" w:cs="Arial"/>
          <w:b/>
          <w:sz w:val="22"/>
          <w:szCs w:val="22"/>
        </w:rPr>
      </w:pPr>
      <w:r w:rsidRPr="00430850">
        <w:rPr>
          <w:rFonts w:asciiTheme="majorHAnsi" w:hAnsiTheme="majorHAnsi" w:cs="Arial"/>
          <w:b/>
          <w:sz w:val="22"/>
          <w:szCs w:val="22"/>
        </w:rPr>
        <w:t>Kabupaten Agam Tahun 2010-2015</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0"/>
        <w:gridCol w:w="2010"/>
        <w:gridCol w:w="938"/>
        <w:gridCol w:w="767"/>
        <w:gridCol w:w="852"/>
        <w:gridCol w:w="767"/>
        <w:gridCol w:w="852"/>
        <w:gridCol w:w="767"/>
        <w:gridCol w:w="851"/>
      </w:tblGrid>
      <w:tr w:rsidR="00766B94" w:rsidRPr="00430850" w:rsidTr="00430850">
        <w:trPr>
          <w:trHeight w:val="188"/>
        </w:trPr>
        <w:tc>
          <w:tcPr>
            <w:tcW w:w="422" w:type="pct"/>
            <w:vMerge w:val="restar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153"/>
              <w:rPr>
                <w:rFonts w:asciiTheme="majorHAnsi" w:hAnsiTheme="majorHAnsi" w:cs="Arial"/>
                <w:b/>
                <w:sz w:val="20"/>
                <w:szCs w:val="20"/>
              </w:rPr>
            </w:pPr>
            <w:r w:rsidRPr="00430850">
              <w:rPr>
                <w:rFonts w:asciiTheme="majorHAnsi" w:hAnsiTheme="majorHAnsi" w:cs="Arial"/>
                <w:b/>
                <w:sz w:val="20"/>
                <w:szCs w:val="20"/>
              </w:rPr>
              <w:t>Kode</w:t>
            </w:r>
          </w:p>
        </w:tc>
        <w:tc>
          <w:tcPr>
            <w:tcW w:w="1179" w:type="pct"/>
            <w:vMerge w:val="restar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157" w:hanging="36"/>
              <w:rPr>
                <w:rFonts w:asciiTheme="majorHAnsi" w:hAnsiTheme="majorHAnsi" w:cs="Arial"/>
                <w:b/>
                <w:sz w:val="20"/>
                <w:szCs w:val="20"/>
              </w:rPr>
            </w:pPr>
            <w:r w:rsidRPr="00430850">
              <w:rPr>
                <w:rFonts w:asciiTheme="majorHAnsi" w:hAnsiTheme="majorHAnsi" w:cs="Arial"/>
                <w:b/>
                <w:sz w:val="20"/>
                <w:szCs w:val="20"/>
              </w:rPr>
              <w:t>Kab.Kota/Prov</w:t>
            </w:r>
          </w:p>
        </w:tc>
        <w:tc>
          <w:tcPr>
            <w:tcW w:w="2899" w:type="pct"/>
            <w:gridSpan w:val="6"/>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ind w:left="672" w:hanging="672"/>
              <w:jc w:val="center"/>
              <w:rPr>
                <w:rFonts w:asciiTheme="majorHAnsi" w:hAnsiTheme="majorHAnsi" w:cs="Arial"/>
                <w:b/>
                <w:sz w:val="20"/>
                <w:szCs w:val="20"/>
              </w:rPr>
            </w:pPr>
            <w:r w:rsidRPr="00430850">
              <w:rPr>
                <w:rFonts w:asciiTheme="majorHAnsi" w:hAnsiTheme="majorHAnsi" w:cs="Arial"/>
                <w:b/>
                <w:sz w:val="20"/>
                <w:szCs w:val="20"/>
              </w:rPr>
              <w:t>IPM</w:t>
            </w:r>
          </w:p>
        </w:tc>
        <w:tc>
          <w:tcPr>
            <w:tcW w:w="500" w:type="pct"/>
            <w:vMerge w:val="restart"/>
          </w:tcPr>
          <w:p w:rsidR="00766B94" w:rsidRPr="00430850" w:rsidRDefault="00766B94" w:rsidP="003D378E">
            <w:pPr>
              <w:pStyle w:val="ListParagraph"/>
              <w:shd w:val="clear" w:color="auto" w:fill="FFFFFF"/>
              <w:ind w:left="672" w:hanging="672"/>
              <w:jc w:val="center"/>
              <w:rPr>
                <w:rFonts w:asciiTheme="majorHAnsi" w:hAnsiTheme="majorHAnsi" w:cs="Arial"/>
                <w:b/>
                <w:sz w:val="20"/>
                <w:szCs w:val="20"/>
              </w:rPr>
            </w:pPr>
            <w:r w:rsidRPr="00430850">
              <w:rPr>
                <w:rFonts w:asciiTheme="majorHAnsi" w:hAnsiTheme="majorHAnsi" w:cs="Arial"/>
                <w:b/>
                <w:sz w:val="20"/>
                <w:szCs w:val="20"/>
              </w:rPr>
              <w:t>PERING</w:t>
            </w:r>
          </w:p>
          <w:p w:rsidR="00766B94" w:rsidRPr="00430850" w:rsidRDefault="00766B94" w:rsidP="003D378E">
            <w:pPr>
              <w:pStyle w:val="ListParagraph"/>
              <w:shd w:val="clear" w:color="auto" w:fill="FFFFFF"/>
              <w:ind w:left="672" w:hanging="672"/>
              <w:jc w:val="center"/>
              <w:rPr>
                <w:rFonts w:asciiTheme="majorHAnsi" w:hAnsiTheme="majorHAnsi" w:cs="Arial"/>
                <w:b/>
                <w:sz w:val="20"/>
                <w:szCs w:val="20"/>
              </w:rPr>
            </w:pPr>
            <w:r w:rsidRPr="00430850">
              <w:rPr>
                <w:rFonts w:asciiTheme="majorHAnsi" w:hAnsiTheme="majorHAnsi" w:cs="Arial"/>
                <w:b/>
                <w:sz w:val="20"/>
                <w:szCs w:val="20"/>
              </w:rPr>
              <w:t>KAT</w:t>
            </w:r>
          </w:p>
        </w:tc>
      </w:tr>
      <w:tr w:rsidR="00766B94" w:rsidRPr="00430850" w:rsidTr="00430850">
        <w:trPr>
          <w:trHeight w:val="176"/>
        </w:trPr>
        <w:tc>
          <w:tcPr>
            <w:tcW w:w="422" w:type="pct"/>
            <w:vMerge/>
            <w:vAlign w:val="center"/>
            <w:hideMark/>
          </w:tcPr>
          <w:p w:rsidR="00766B94" w:rsidRPr="00430850" w:rsidRDefault="00766B94" w:rsidP="003D378E">
            <w:pPr>
              <w:pStyle w:val="ListParagraph"/>
              <w:shd w:val="clear" w:color="auto" w:fill="FFFFFF"/>
              <w:ind w:left="153"/>
              <w:jc w:val="center"/>
              <w:rPr>
                <w:rFonts w:asciiTheme="majorHAnsi" w:hAnsiTheme="majorHAnsi" w:cs="Arial"/>
                <w:b/>
                <w:sz w:val="20"/>
                <w:szCs w:val="20"/>
              </w:rPr>
            </w:pPr>
          </w:p>
        </w:tc>
        <w:tc>
          <w:tcPr>
            <w:tcW w:w="1179" w:type="pct"/>
            <w:vMerge/>
            <w:vAlign w:val="center"/>
            <w:hideMark/>
          </w:tcPr>
          <w:p w:rsidR="00766B94" w:rsidRPr="00430850" w:rsidRDefault="00766B94" w:rsidP="003D378E">
            <w:pPr>
              <w:pStyle w:val="ListParagraph"/>
              <w:shd w:val="clear" w:color="auto" w:fill="FFFFFF"/>
              <w:ind w:left="672"/>
              <w:jc w:val="center"/>
              <w:rPr>
                <w:rFonts w:asciiTheme="majorHAnsi" w:hAnsiTheme="majorHAnsi" w:cs="Arial"/>
                <w:b/>
                <w:sz w:val="20"/>
                <w:szCs w:val="20"/>
              </w:rPr>
            </w:pPr>
          </w:p>
        </w:tc>
        <w:tc>
          <w:tcPr>
            <w:tcW w:w="55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ind w:left="189" w:hanging="50"/>
              <w:rPr>
                <w:rFonts w:asciiTheme="majorHAnsi" w:hAnsiTheme="majorHAnsi" w:cs="Arial"/>
                <w:b/>
                <w:sz w:val="20"/>
                <w:szCs w:val="20"/>
              </w:rPr>
            </w:pPr>
            <w:r w:rsidRPr="00430850">
              <w:rPr>
                <w:rFonts w:asciiTheme="majorHAnsi" w:hAnsiTheme="majorHAnsi" w:cs="Arial"/>
                <w:b/>
                <w:sz w:val="20"/>
                <w:szCs w:val="20"/>
              </w:rPr>
              <w:t>2010</w:t>
            </w:r>
          </w:p>
        </w:tc>
        <w:tc>
          <w:tcPr>
            <w:tcW w:w="45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ind w:left="93" w:hanging="72"/>
              <w:jc w:val="center"/>
              <w:rPr>
                <w:rFonts w:asciiTheme="majorHAnsi" w:hAnsiTheme="majorHAnsi" w:cs="Arial"/>
                <w:b/>
                <w:sz w:val="20"/>
                <w:szCs w:val="20"/>
              </w:rPr>
            </w:pPr>
            <w:r w:rsidRPr="00430850">
              <w:rPr>
                <w:rFonts w:asciiTheme="majorHAnsi" w:hAnsiTheme="majorHAnsi" w:cs="Arial"/>
                <w:b/>
                <w:sz w:val="20"/>
                <w:szCs w:val="20"/>
              </w:rPr>
              <w:t>2011</w:t>
            </w:r>
          </w:p>
        </w:tc>
        <w:tc>
          <w:tcPr>
            <w:tcW w:w="50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ind w:left="77" w:firstLine="55"/>
              <w:rPr>
                <w:rFonts w:asciiTheme="majorHAnsi" w:hAnsiTheme="majorHAnsi" w:cs="Arial"/>
                <w:b/>
                <w:sz w:val="20"/>
                <w:szCs w:val="20"/>
              </w:rPr>
            </w:pPr>
            <w:r w:rsidRPr="00430850">
              <w:rPr>
                <w:rFonts w:asciiTheme="majorHAnsi" w:hAnsiTheme="majorHAnsi" w:cs="Arial"/>
                <w:b/>
                <w:sz w:val="20"/>
                <w:szCs w:val="20"/>
              </w:rPr>
              <w:t>2012</w:t>
            </w:r>
          </w:p>
        </w:tc>
        <w:tc>
          <w:tcPr>
            <w:tcW w:w="45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ind w:left="129" w:firstLine="10"/>
              <w:rPr>
                <w:rFonts w:asciiTheme="majorHAnsi" w:hAnsiTheme="majorHAnsi" w:cs="Arial"/>
                <w:b/>
                <w:sz w:val="20"/>
                <w:szCs w:val="20"/>
              </w:rPr>
            </w:pPr>
            <w:r w:rsidRPr="00430850">
              <w:rPr>
                <w:rFonts w:asciiTheme="majorHAnsi" w:hAnsiTheme="majorHAnsi" w:cs="Arial"/>
                <w:b/>
                <w:sz w:val="20"/>
                <w:szCs w:val="20"/>
              </w:rPr>
              <w:t>2013</w:t>
            </w:r>
          </w:p>
        </w:tc>
        <w:tc>
          <w:tcPr>
            <w:tcW w:w="50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ind w:left="90" w:firstLine="56"/>
              <w:rPr>
                <w:rFonts w:asciiTheme="majorHAnsi" w:hAnsiTheme="majorHAnsi" w:cs="Arial"/>
                <w:b/>
                <w:sz w:val="20"/>
                <w:szCs w:val="20"/>
              </w:rPr>
            </w:pPr>
            <w:r w:rsidRPr="00430850">
              <w:rPr>
                <w:rFonts w:asciiTheme="majorHAnsi" w:hAnsiTheme="majorHAnsi" w:cs="Arial"/>
                <w:b/>
                <w:sz w:val="20"/>
                <w:szCs w:val="20"/>
              </w:rPr>
              <w:t>2014</w:t>
            </w:r>
          </w:p>
        </w:tc>
        <w:tc>
          <w:tcPr>
            <w:tcW w:w="450" w:type="pct"/>
          </w:tcPr>
          <w:p w:rsidR="00766B94" w:rsidRPr="00430850" w:rsidRDefault="00766B94" w:rsidP="003D378E">
            <w:pPr>
              <w:pStyle w:val="ListParagraph"/>
              <w:shd w:val="clear" w:color="auto" w:fill="FFFFFF"/>
              <w:ind w:left="90" w:firstLine="56"/>
              <w:rPr>
                <w:rFonts w:asciiTheme="majorHAnsi" w:hAnsiTheme="majorHAnsi" w:cs="Arial"/>
                <w:b/>
                <w:sz w:val="20"/>
                <w:szCs w:val="20"/>
              </w:rPr>
            </w:pPr>
            <w:r w:rsidRPr="00430850">
              <w:rPr>
                <w:rFonts w:asciiTheme="majorHAnsi" w:hAnsiTheme="majorHAnsi" w:cs="Arial"/>
                <w:b/>
                <w:sz w:val="20"/>
                <w:szCs w:val="20"/>
              </w:rPr>
              <w:t>2015</w:t>
            </w:r>
          </w:p>
        </w:tc>
        <w:tc>
          <w:tcPr>
            <w:tcW w:w="500" w:type="pct"/>
            <w:vMerge/>
          </w:tcPr>
          <w:p w:rsidR="00766B94" w:rsidRPr="00430850" w:rsidRDefault="00766B94" w:rsidP="003D378E">
            <w:pPr>
              <w:pStyle w:val="ListParagraph"/>
              <w:shd w:val="clear" w:color="auto" w:fill="FFFFFF"/>
              <w:ind w:left="90" w:firstLine="56"/>
              <w:rPr>
                <w:rFonts w:asciiTheme="majorHAnsi" w:hAnsiTheme="majorHAnsi" w:cs="Arial"/>
                <w:b/>
                <w:sz w:val="20"/>
                <w:szCs w:val="20"/>
              </w:rPr>
            </w:pPr>
          </w:p>
        </w:tc>
      </w:tr>
      <w:tr w:rsidR="00766B94" w:rsidRPr="00430850" w:rsidTr="00430850">
        <w:trPr>
          <w:trHeight w:val="238"/>
        </w:trPr>
        <w:tc>
          <w:tcPr>
            <w:tcW w:w="422"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spacing w:before="40"/>
              <w:ind w:left="153"/>
              <w:rPr>
                <w:rFonts w:asciiTheme="majorHAnsi" w:hAnsiTheme="majorHAnsi" w:cs="Arial"/>
                <w:b/>
                <w:sz w:val="20"/>
                <w:szCs w:val="20"/>
              </w:rPr>
            </w:pPr>
            <w:r w:rsidRPr="00430850">
              <w:rPr>
                <w:rFonts w:asciiTheme="majorHAnsi" w:hAnsiTheme="majorHAnsi" w:cs="Arial"/>
                <w:b/>
                <w:sz w:val="20"/>
                <w:szCs w:val="20"/>
              </w:rPr>
              <w:t> </w:t>
            </w:r>
          </w:p>
        </w:tc>
        <w:tc>
          <w:tcPr>
            <w:tcW w:w="1179"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spacing w:before="40"/>
              <w:ind w:left="157"/>
              <w:rPr>
                <w:rFonts w:asciiTheme="majorHAnsi" w:hAnsiTheme="majorHAnsi" w:cs="Arial"/>
                <w:b/>
                <w:sz w:val="20"/>
                <w:szCs w:val="20"/>
              </w:rPr>
            </w:pPr>
            <w:r w:rsidRPr="00430850">
              <w:rPr>
                <w:rFonts w:asciiTheme="majorHAnsi" w:hAnsiTheme="majorHAnsi" w:cs="Arial"/>
                <w:b/>
                <w:bCs/>
                <w:sz w:val="20"/>
                <w:szCs w:val="20"/>
              </w:rPr>
              <w:t>KABUPATEN</w:t>
            </w:r>
          </w:p>
        </w:tc>
        <w:tc>
          <w:tcPr>
            <w:tcW w:w="55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spacing w:before="40"/>
              <w:ind w:left="189" w:hanging="50"/>
              <w:rPr>
                <w:rFonts w:asciiTheme="majorHAnsi" w:hAnsiTheme="majorHAnsi" w:cs="Arial"/>
                <w:b/>
                <w:sz w:val="20"/>
                <w:szCs w:val="20"/>
              </w:rPr>
            </w:pPr>
            <w:r w:rsidRPr="00430850">
              <w:rPr>
                <w:rFonts w:asciiTheme="majorHAnsi" w:hAnsiTheme="majorHAnsi" w:cs="Arial"/>
                <w:b/>
                <w:sz w:val="20"/>
                <w:szCs w:val="20"/>
              </w:rPr>
              <w:t> </w:t>
            </w:r>
          </w:p>
        </w:tc>
        <w:tc>
          <w:tcPr>
            <w:tcW w:w="45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spacing w:before="40"/>
              <w:ind w:left="93" w:hanging="72"/>
              <w:rPr>
                <w:rFonts w:asciiTheme="majorHAnsi" w:hAnsiTheme="majorHAnsi" w:cs="Arial"/>
                <w:b/>
                <w:sz w:val="20"/>
                <w:szCs w:val="20"/>
              </w:rPr>
            </w:pPr>
            <w:r w:rsidRPr="00430850">
              <w:rPr>
                <w:rFonts w:asciiTheme="majorHAnsi" w:hAnsiTheme="majorHAnsi" w:cs="Arial"/>
                <w:b/>
                <w:sz w:val="20"/>
                <w:szCs w:val="20"/>
              </w:rPr>
              <w:t> </w:t>
            </w:r>
          </w:p>
        </w:tc>
        <w:tc>
          <w:tcPr>
            <w:tcW w:w="50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spacing w:before="40"/>
              <w:ind w:left="77" w:firstLine="55"/>
              <w:rPr>
                <w:rFonts w:asciiTheme="majorHAnsi" w:hAnsiTheme="majorHAnsi" w:cs="Arial"/>
                <w:b/>
                <w:sz w:val="20"/>
                <w:szCs w:val="20"/>
              </w:rPr>
            </w:pPr>
            <w:r w:rsidRPr="00430850">
              <w:rPr>
                <w:rFonts w:asciiTheme="majorHAnsi" w:hAnsiTheme="majorHAnsi" w:cs="Arial"/>
                <w:b/>
                <w:sz w:val="20"/>
                <w:szCs w:val="20"/>
              </w:rPr>
              <w:t> </w:t>
            </w:r>
          </w:p>
        </w:tc>
        <w:tc>
          <w:tcPr>
            <w:tcW w:w="45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spacing w:before="40"/>
              <w:ind w:left="129" w:firstLine="10"/>
              <w:rPr>
                <w:rFonts w:asciiTheme="majorHAnsi" w:hAnsiTheme="majorHAnsi" w:cs="Arial"/>
                <w:b/>
                <w:sz w:val="20"/>
                <w:szCs w:val="20"/>
              </w:rPr>
            </w:pPr>
            <w:r w:rsidRPr="00430850">
              <w:rPr>
                <w:rFonts w:asciiTheme="majorHAnsi" w:hAnsiTheme="majorHAnsi" w:cs="Arial"/>
                <w:b/>
                <w:sz w:val="20"/>
                <w:szCs w:val="20"/>
              </w:rPr>
              <w:t> </w:t>
            </w:r>
          </w:p>
        </w:tc>
        <w:tc>
          <w:tcPr>
            <w:tcW w:w="500" w:type="pct"/>
            <w:shd w:val="clear" w:color="auto" w:fill="auto"/>
            <w:tcMar>
              <w:top w:w="12" w:type="dxa"/>
              <w:left w:w="12" w:type="dxa"/>
              <w:bottom w:w="0" w:type="dxa"/>
              <w:right w:w="12" w:type="dxa"/>
            </w:tcMar>
            <w:vAlign w:val="bottom"/>
            <w:hideMark/>
          </w:tcPr>
          <w:p w:rsidR="00766B94" w:rsidRPr="00430850" w:rsidRDefault="00766B94" w:rsidP="003D378E">
            <w:pPr>
              <w:pStyle w:val="ListParagraph"/>
              <w:shd w:val="clear" w:color="auto" w:fill="FFFFFF"/>
              <w:spacing w:before="40"/>
              <w:ind w:left="90" w:firstLine="56"/>
              <w:rPr>
                <w:rFonts w:asciiTheme="majorHAnsi" w:hAnsiTheme="majorHAnsi" w:cs="Arial"/>
                <w:b/>
                <w:sz w:val="20"/>
                <w:szCs w:val="20"/>
              </w:rPr>
            </w:pPr>
            <w:r w:rsidRPr="00430850">
              <w:rPr>
                <w:rFonts w:asciiTheme="majorHAnsi" w:hAnsiTheme="majorHAnsi" w:cs="Arial"/>
                <w:b/>
                <w:sz w:val="20"/>
                <w:szCs w:val="20"/>
              </w:rPr>
              <w:t> </w:t>
            </w:r>
          </w:p>
        </w:tc>
        <w:tc>
          <w:tcPr>
            <w:tcW w:w="450" w:type="pct"/>
          </w:tcPr>
          <w:p w:rsidR="00766B94" w:rsidRPr="00430850" w:rsidRDefault="00766B94" w:rsidP="003D378E">
            <w:pPr>
              <w:pStyle w:val="ListParagraph"/>
              <w:shd w:val="clear" w:color="auto" w:fill="FFFFFF"/>
              <w:spacing w:before="40"/>
              <w:ind w:left="90" w:firstLine="56"/>
              <w:rPr>
                <w:rFonts w:asciiTheme="majorHAnsi" w:hAnsiTheme="majorHAnsi" w:cs="Arial"/>
                <w:b/>
                <w:sz w:val="20"/>
                <w:szCs w:val="20"/>
              </w:rPr>
            </w:pPr>
          </w:p>
        </w:tc>
        <w:tc>
          <w:tcPr>
            <w:tcW w:w="500" w:type="pct"/>
          </w:tcPr>
          <w:p w:rsidR="00766B94" w:rsidRPr="00430850" w:rsidRDefault="00766B94" w:rsidP="003D378E">
            <w:pPr>
              <w:pStyle w:val="ListParagraph"/>
              <w:shd w:val="clear" w:color="auto" w:fill="FFFFFF"/>
              <w:spacing w:before="40"/>
              <w:ind w:left="90" w:firstLine="56"/>
              <w:rPr>
                <w:rFonts w:asciiTheme="majorHAnsi" w:hAnsiTheme="majorHAnsi" w:cs="Arial"/>
                <w:b/>
                <w:sz w:val="20"/>
                <w:szCs w:val="20"/>
              </w:rPr>
            </w:pPr>
          </w:p>
        </w:tc>
      </w:tr>
      <w:tr w:rsidR="00766B94" w:rsidRPr="00430850" w:rsidTr="00430850">
        <w:trPr>
          <w:trHeight w:val="223"/>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1301</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Kepulauan Mentawai</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55.66</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55.90</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56.10</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56.33</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56.73</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57.41</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19</w:t>
            </w:r>
          </w:p>
        </w:tc>
      </w:tr>
      <w:tr w:rsidR="00766B94" w:rsidRPr="00430850" w:rsidTr="00430850">
        <w:trPr>
          <w:trHeight w:val="242"/>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1302</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Pesisir Selatan</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65.09</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65.80</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66.49</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67.31</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67.75</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68.07</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11</w:t>
            </w:r>
          </w:p>
        </w:tc>
      </w:tr>
      <w:tr w:rsidR="00766B94" w:rsidRPr="00430850" w:rsidTr="00430850">
        <w:trPr>
          <w:trHeight w:val="245"/>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1303</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Solok</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64.53</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65.28</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65.62</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66.15</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66.44</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67.12</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14</w:t>
            </w:r>
          </w:p>
        </w:tc>
      </w:tr>
      <w:tr w:rsidR="00766B94" w:rsidRPr="00430850" w:rsidTr="00430850">
        <w:trPr>
          <w:trHeight w:val="197"/>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1304</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Sijunjung</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62.51</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62.92</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63.70</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64.48</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64.95</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65.30</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16</w:t>
            </w:r>
          </w:p>
        </w:tc>
      </w:tr>
      <w:tr w:rsidR="00766B94" w:rsidRPr="00430850" w:rsidTr="00430850">
        <w:trPr>
          <w:trHeight w:val="103"/>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1305</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Tanah Datar</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66.47</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66.92</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67.29</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68.12</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68.51</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69.49</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10</w:t>
            </w:r>
          </w:p>
        </w:tc>
      </w:tr>
      <w:tr w:rsidR="00766B94" w:rsidRPr="00430850" w:rsidTr="00430850">
        <w:trPr>
          <w:trHeight w:val="121"/>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1306</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Padang Pariman</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65.16</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65.89</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66.20</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67.15</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67.56</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68.04</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12</w:t>
            </w:r>
          </w:p>
        </w:tc>
      </w:tr>
      <w:tr w:rsidR="00766B94" w:rsidRPr="00430850" w:rsidTr="00430850">
        <w:trPr>
          <w:trHeight w:val="225"/>
        </w:trPr>
        <w:tc>
          <w:tcPr>
            <w:tcW w:w="422"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b/>
                <w:sz w:val="20"/>
                <w:szCs w:val="20"/>
              </w:rPr>
            </w:pPr>
            <w:r w:rsidRPr="00430850">
              <w:rPr>
                <w:rFonts w:asciiTheme="majorHAnsi" w:hAnsiTheme="majorHAnsi" w:cs="Arial"/>
                <w:b/>
                <w:bCs/>
                <w:sz w:val="20"/>
                <w:szCs w:val="20"/>
              </w:rPr>
              <w:t>1307</w:t>
            </w:r>
          </w:p>
        </w:tc>
        <w:tc>
          <w:tcPr>
            <w:tcW w:w="1179"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b/>
                <w:sz w:val="20"/>
                <w:szCs w:val="20"/>
              </w:rPr>
            </w:pPr>
            <w:r w:rsidRPr="00430850">
              <w:rPr>
                <w:rFonts w:asciiTheme="majorHAnsi" w:hAnsiTheme="majorHAnsi" w:cs="Arial"/>
                <w:b/>
                <w:bCs/>
                <w:sz w:val="20"/>
                <w:szCs w:val="20"/>
              </w:rPr>
              <w:t>Agam</w:t>
            </w:r>
          </w:p>
        </w:tc>
        <w:tc>
          <w:tcPr>
            <w:tcW w:w="550"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b/>
                <w:sz w:val="20"/>
                <w:szCs w:val="20"/>
              </w:rPr>
            </w:pPr>
            <w:r w:rsidRPr="00430850">
              <w:rPr>
                <w:rFonts w:asciiTheme="majorHAnsi" w:hAnsiTheme="majorHAnsi" w:cs="Arial"/>
                <w:b/>
                <w:bCs/>
                <w:sz w:val="20"/>
                <w:szCs w:val="20"/>
              </w:rPr>
              <w:t>66.12</w:t>
            </w:r>
          </w:p>
        </w:tc>
        <w:tc>
          <w:tcPr>
            <w:tcW w:w="450"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b/>
                <w:sz w:val="20"/>
                <w:szCs w:val="20"/>
              </w:rPr>
            </w:pPr>
            <w:r w:rsidRPr="00430850">
              <w:rPr>
                <w:rFonts w:asciiTheme="majorHAnsi" w:hAnsiTheme="majorHAnsi" w:cs="Arial"/>
                <w:b/>
                <w:bCs/>
                <w:sz w:val="20"/>
                <w:szCs w:val="20"/>
              </w:rPr>
              <w:t>66.94</w:t>
            </w:r>
          </w:p>
        </w:tc>
        <w:tc>
          <w:tcPr>
            <w:tcW w:w="500"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b/>
                <w:sz w:val="20"/>
                <w:szCs w:val="20"/>
              </w:rPr>
            </w:pPr>
            <w:r w:rsidRPr="00430850">
              <w:rPr>
                <w:rFonts w:asciiTheme="majorHAnsi" w:hAnsiTheme="majorHAnsi" w:cs="Arial"/>
                <w:b/>
                <w:bCs/>
                <w:sz w:val="20"/>
                <w:szCs w:val="20"/>
              </w:rPr>
              <w:t>67.95</w:t>
            </w:r>
          </w:p>
        </w:tc>
        <w:tc>
          <w:tcPr>
            <w:tcW w:w="450"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b/>
                <w:sz w:val="20"/>
                <w:szCs w:val="20"/>
              </w:rPr>
            </w:pPr>
            <w:r w:rsidRPr="00430850">
              <w:rPr>
                <w:rFonts w:asciiTheme="majorHAnsi" w:hAnsiTheme="majorHAnsi" w:cs="Arial"/>
                <w:b/>
                <w:bCs/>
                <w:sz w:val="20"/>
                <w:szCs w:val="20"/>
              </w:rPr>
              <w:t>68.73</w:t>
            </w:r>
          </w:p>
        </w:tc>
        <w:tc>
          <w:tcPr>
            <w:tcW w:w="500" w:type="pct"/>
            <w:shd w:val="clear" w:color="auto" w:fill="FFFFFF"/>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b/>
                <w:sz w:val="20"/>
                <w:szCs w:val="20"/>
              </w:rPr>
            </w:pPr>
            <w:r w:rsidRPr="00430850">
              <w:rPr>
                <w:rFonts w:asciiTheme="majorHAnsi" w:hAnsiTheme="majorHAnsi" w:cs="Arial"/>
                <w:b/>
                <w:bCs/>
                <w:sz w:val="20"/>
                <w:szCs w:val="20"/>
              </w:rPr>
              <w:t>69.32</w:t>
            </w:r>
          </w:p>
        </w:tc>
        <w:tc>
          <w:tcPr>
            <w:tcW w:w="450" w:type="pct"/>
            <w:shd w:val="clear" w:color="auto" w:fill="FFFFFF"/>
          </w:tcPr>
          <w:p w:rsidR="00766B94" w:rsidRPr="00430850" w:rsidRDefault="00766B94" w:rsidP="003D378E">
            <w:pPr>
              <w:pStyle w:val="ListParagraph"/>
              <w:shd w:val="clear" w:color="auto" w:fill="FFFFFF"/>
              <w:spacing w:before="40"/>
              <w:ind w:left="90" w:firstLine="56"/>
              <w:jc w:val="center"/>
              <w:rPr>
                <w:rFonts w:asciiTheme="majorHAnsi" w:hAnsiTheme="majorHAnsi" w:cs="Arial"/>
                <w:b/>
                <w:bCs/>
                <w:sz w:val="20"/>
                <w:szCs w:val="20"/>
              </w:rPr>
            </w:pPr>
            <w:r w:rsidRPr="00430850">
              <w:rPr>
                <w:rFonts w:asciiTheme="majorHAnsi" w:hAnsiTheme="majorHAnsi" w:cs="Arial"/>
                <w:b/>
                <w:bCs/>
                <w:sz w:val="20"/>
                <w:szCs w:val="20"/>
              </w:rPr>
              <w:t>69.84</w:t>
            </w:r>
          </w:p>
        </w:tc>
        <w:tc>
          <w:tcPr>
            <w:tcW w:w="500" w:type="pct"/>
            <w:shd w:val="clear" w:color="auto" w:fill="FFFFFF"/>
          </w:tcPr>
          <w:p w:rsidR="00766B94" w:rsidRPr="00430850" w:rsidRDefault="00766B94" w:rsidP="003D378E">
            <w:pPr>
              <w:pStyle w:val="ListParagraph"/>
              <w:shd w:val="clear" w:color="auto" w:fill="FFFFFF"/>
              <w:spacing w:before="40"/>
              <w:ind w:left="90" w:firstLine="56"/>
              <w:jc w:val="center"/>
              <w:rPr>
                <w:rFonts w:asciiTheme="majorHAnsi" w:hAnsiTheme="majorHAnsi" w:cs="Arial"/>
                <w:b/>
                <w:bCs/>
                <w:sz w:val="20"/>
                <w:szCs w:val="20"/>
              </w:rPr>
            </w:pPr>
            <w:r w:rsidRPr="00430850">
              <w:rPr>
                <w:rFonts w:asciiTheme="majorHAnsi" w:hAnsiTheme="majorHAnsi" w:cs="Arial"/>
                <w:b/>
                <w:bCs/>
                <w:sz w:val="20"/>
                <w:szCs w:val="20"/>
              </w:rPr>
              <w:t>8</w:t>
            </w:r>
          </w:p>
        </w:tc>
      </w:tr>
      <w:tr w:rsidR="00766B94" w:rsidRPr="00430850" w:rsidTr="00430850">
        <w:trPr>
          <w:trHeight w:val="152"/>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1308</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Lima Puluh Koto</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64.64</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65.20</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65.87</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66.30</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66.78</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67.65</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13</w:t>
            </w:r>
          </w:p>
        </w:tc>
      </w:tr>
      <w:tr w:rsidR="00766B94" w:rsidRPr="00430850" w:rsidTr="00430850">
        <w:trPr>
          <w:trHeight w:val="225"/>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1309</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Pasaman</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60.88</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61.57</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62.26</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62.91</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63.33</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64.01</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18</w:t>
            </w:r>
          </w:p>
        </w:tc>
      </w:tr>
      <w:tr w:rsidR="00766B94" w:rsidRPr="00430850" w:rsidTr="00430850">
        <w:trPr>
          <w:trHeight w:val="174"/>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1310</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Solok Selatan</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64.51</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64.81</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65.12</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65.86</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66.29</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67.09</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15</w:t>
            </w:r>
          </w:p>
        </w:tc>
      </w:tr>
      <w:tr w:rsidR="00766B94" w:rsidRPr="00430850" w:rsidTr="00430850">
        <w:trPr>
          <w:trHeight w:val="179"/>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1311</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Dharmas Raya</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66.56</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67.40</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67.76</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68.71</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69.27</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69.84</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9</w:t>
            </w:r>
          </w:p>
        </w:tc>
      </w:tr>
      <w:tr w:rsidR="00766B94" w:rsidRPr="00430850" w:rsidTr="00430850">
        <w:trPr>
          <w:trHeight w:val="196"/>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3"/>
              <w:rPr>
                <w:rFonts w:asciiTheme="majorHAnsi" w:hAnsiTheme="majorHAnsi" w:cs="Arial"/>
                <w:sz w:val="20"/>
                <w:szCs w:val="20"/>
              </w:rPr>
            </w:pPr>
            <w:r w:rsidRPr="00430850">
              <w:rPr>
                <w:rFonts w:asciiTheme="majorHAnsi" w:hAnsiTheme="majorHAnsi" w:cs="Arial"/>
                <w:sz w:val="20"/>
                <w:szCs w:val="20"/>
              </w:rPr>
              <w:t>1312</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57"/>
              <w:rPr>
                <w:rFonts w:asciiTheme="majorHAnsi" w:hAnsiTheme="majorHAnsi" w:cs="Arial"/>
                <w:sz w:val="20"/>
                <w:szCs w:val="20"/>
              </w:rPr>
            </w:pPr>
            <w:r w:rsidRPr="00430850">
              <w:rPr>
                <w:rFonts w:asciiTheme="majorHAnsi" w:hAnsiTheme="majorHAnsi" w:cs="Arial"/>
                <w:sz w:val="20"/>
                <w:szCs w:val="20"/>
              </w:rPr>
              <w:t>Pasaman Barat</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89" w:hanging="50"/>
              <w:jc w:val="center"/>
              <w:rPr>
                <w:rFonts w:asciiTheme="majorHAnsi" w:hAnsiTheme="majorHAnsi" w:cs="Arial"/>
                <w:sz w:val="20"/>
                <w:szCs w:val="20"/>
              </w:rPr>
            </w:pPr>
            <w:r w:rsidRPr="00430850">
              <w:rPr>
                <w:rFonts w:asciiTheme="majorHAnsi" w:hAnsiTheme="majorHAnsi" w:cs="Arial"/>
                <w:sz w:val="20"/>
                <w:szCs w:val="20"/>
              </w:rPr>
              <w:t>61.77</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3" w:hanging="72"/>
              <w:jc w:val="center"/>
              <w:rPr>
                <w:rFonts w:asciiTheme="majorHAnsi" w:hAnsiTheme="majorHAnsi" w:cs="Arial"/>
                <w:sz w:val="20"/>
                <w:szCs w:val="20"/>
              </w:rPr>
            </w:pPr>
            <w:r w:rsidRPr="00430850">
              <w:rPr>
                <w:rFonts w:asciiTheme="majorHAnsi" w:hAnsiTheme="majorHAnsi" w:cs="Arial"/>
                <w:sz w:val="20"/>
                <w:szCs w:val="20"/>
              </w:rPr>
              <w:t>62.55</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77" w:firstLine="55"/>
              <w:jc w:val="center"/>
              <w:rPr>
                <w:rFonts w:asciiTheme="majorHAnsi" w:hAnsiTheme="majorHAnsi" w:cs="Arial"/>
                <w:sz w:val="20"/>
                <w:szCs w:val="20"/>
              </w:rPr>
            </w:pPr>
            <w:r w:rsidRPr="00430850">
              <w:rPr>
                <w:rFonts w:asciiTheme="majorHAnsi" w:hAnsiTheme="majorHAnsi" w:cs="Arial"/>
                <w:sz w:val="20"/>
                <w:szCs w:val="20"/>
              </w:rPr>
              <w:t>63.33</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129" w:firstLine="10"/>
              <w:jc w:val="center"/>
              <w:rPr>
                <w:rFonts w:asciiTheme="majorHAnsi" w:hAnsiTheme="majorHAnsi" w:cs="Arial"/>
                <w:sz w:val="20"/>
                <w:szCs w:val="20"/>
              </w:rPr>
            </w:pPr>
            <w:r w:rsidRPr="00430850">
              <w:rPr>
                <w:rFonts w:asciiTheme="majorHAnsi" w:hAnsiTheme="majorHAnsi" w:cs="Arial"/>
                <w:sz w:val="20"/>
                <w:szCs w:val="20"/>
              </w:rPr>
              <w:t>63.92</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64.56</w:t>
            </w:r>
          </w:p>
        </w:tc>
        <w:tc>
          <w:tcPr>
            <w:tcW w:w="45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65.26</w:t>
            </w:r>
          </w:p>
        </w:tc>
        <w:tc>
          <w:tcPr>
            <w:tcW w:w="500" w:type="pct"/>
          </w:tcPr>
          <w:p w:rsidR="00766B94" w:rsidRPr="00430850" w:rsidRDefault="00766B94" w:rsidP="003D378E">
            <w:pPr>
              <w:pStyle w:val="ListParagraph"/>
              <w:shd w:val="clear" w:color="auto" w:fill="FFFFFF"/>
              <w:spacing w:before="40"/>
              <w:ind w:left="90" w:firstLine="56"/>
              <w:jc w:val="center"/>
              <w:rPr>
                <w:rFonts w:asciiTheme="majorHAnsi" w:hAnsiTheme="majorHAnsi" w:cs="Arial"/>
                <w:sz w:val="20"/>
                <w:szCs w:val="20"/>
              </w:rPr>
            </w:pPr>
            <w:r w:rsidRPr="00430850">
              <w:rPr>
                <w:rFonts w:asciiTheme="majorHAnsi" w:hAnsiTheme="majorHAnsi" w:cs="Arial"/>
                <w:sz w:val="20"/>
                <w:szCs w:val="20"/>
              </w:rPr>
              <w:t>17</w:t>
            </w:r>
          </w:p>
        </w:tc>
      </w:tr>
      <w:tr w:rsidR="00766B94" w:rsidRPr="00430850" w:rsidTr="00430850">
        <w:trPr>
          <w:trHeight w:val="253"/>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b/>
                <w:sz w:val="20"/>
                <w:szCs w:val="20"/>
              </w:rPr>
            </w:pPr>
            <w:r w:rsidRPr="00430850">
              <w:rPr>
                <w:rFonts w:asciiTheme="majorHAnsi" w:hAnsiTheme="majorHAnsi" w:cs="Arial"/>
                <w:b/>
                <w:sz w:val="20"/>
                <w:szCs w:val="20"/>
              </w:rPr>
              <w:t> </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b/>
                <w:sz w:val="20"/>
                <w:szCs w:val="20"/>
              </w:rPr>
            </w:pPr>
            <w:r w:rsidRPr="00430850">
              <w:rPr>
                <w:rFonts w:asciiTheme="majorHAnsi" w:hAnsiTheme="majorHAnsi" w:cs="Arial"/>
                <w:b/>
                <w:bCs/>
                <w:sz w:val="20"/>
                <w:szCs w:val="20"/>
              </w:rPr>
              <w:t>KOTA</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b/>
                <w:sz w:val="20"/>
                <w:szCs w:val="20"/>
              </w:rPr>
            </w:pP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b/>
                <w:sz w:val="20"/>
                <w:szCs w:val="20"/>
              </w:rPr>
            </w:pP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b/>
                <w:sz w:val="20"/>
                <w:szCs w:val="20"/>
              </w:rPr>
            </w:pP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b/>
                <w:sz w:val="20"/>
                <w:szCs w:val="20"/>
              </w:rPr>
            </w:pP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b/>
                <w:sz w:val="20"/>
                <w:szCs w:val="20"/>
              </w:rPr>
            </w:pP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b/>
                <w:sz w:val="20"/>
                <w:szCs w:val="20"/>
              </w:rPr>
            </w:pP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b/>
                <w:sz w:val="20"/>
                <w:szCs w:val="20"/>
              </w:rPr>
            </w:pPr>
          </w:p>
        </w:tc>
      </w:tr>
      <w:tr w:rsidR="00766B94" w:rsidRPr="00430850" w:rsidTr="00430850">
        <w:trPr>
          <w:trHeight w:val="232"/>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1371</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Padang</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78.44</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78.68</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79.00</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79.23</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79.83</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80.36</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1</w:t>
            </w:r>
          </w:p>
        </w:tc>
      </w:tr>
      <w:tr w:rsidR="00766B94" w:rsidRPr="00430850" w:rsidTr="00430850">
        <w:trPr>
          <w:trHeight w:val="221"/>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1372</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Solok</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74.38</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74.68</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75.02</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75.54</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76.20</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76.83</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4</w:t>
            </w:r>
          </w:p>
        </w:tc>
      </w:tr>
      <w:tr w:rsidR="00766B94" w:rsidRPr="00430850" w:rsidTr="00430850">
        <w:trPr>
          <w:trHeight w:val="240"/>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1373</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Sawah Lunto</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67.55</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67.97</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68.59</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69.07</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69.61</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69.87</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w:t>
            </w:r>
          </w:p>
        </w:tc>
      </w:tr>
      <w:tr w:rsidR="00766B94" w:rsidRPr="00430850" w:rsidTr="00430850">
        <w:trPr>
          <w:trHeight w:val="130"/>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1374</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Padang Panjang</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73.27</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73.76</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74.22</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74.54</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75.05</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75.98</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5</w:t>
            </w:r>
          </w:p>
        </w:tc>
      </w:tr>
      <w:tr w:rsidR="00766B94" w:rsidRPr="00430850" w:rsidTr="00430850">
        <w:trPr>
          <w:trHeight w:val="134"/>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1375</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Bukittinggi</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76.12</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76.30</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76.92</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77.67</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78.02</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78.72</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2</w:t>
            </w:r>
          </w:p>
        </w:tc>
      </w:tr>
      <w:tr w:rsidR="00766B94" w:rsidRPr="00430850" w:rsidTr="00430850">
        <w:trPr>
          <w:trHeight w:val="149"/>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1376</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Paya Kumbuh</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74.89</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75.39</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75.89</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76.34</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76.49</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77.42</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3</w:t>
            </w:r>
          </w:p>
        </w:tc>
      </w:tr>
      <w:tr w:rsidR="00766B94" w:rsidRPr="00430850" w:rsidTr="00430850">
        <w:trPr>
          <w:trHeight w:val="149"/>
        </w:trPr>
        <w:tc>
          <w:tcPr>
            <w:tcW w:w="422"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3"/>
              <w:rPr>
                <w:rFonts w:asciiTheme="majorHAnsi" w:hAnsiTheme="majorHAnsi" w:cs="Arial"/>
                <w:sz w:val="20"/>
                <w:szCs w:val="20"/>
              </w:rPr>
            </w:pPr>
            <w:r w:rsidRPr="00430850">
              <w:rPr>
                <w:rFonts w:asciiTheme="majorHAnsi" w:hAnsiTheme="majorHAnsi" w:cs="Arial"/>
                <w:sz w:val="20"/>
                <w:szCs w:val="20"/>
              </w:rPr>
              <w:t>1377</w:t>
            </w:r>
          </w:p>
        </w:tc>
        <w:tc>
          <w:tcPr>
            <w:tcW w:w="1179"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57"/>
              <w:rPr>
                <w:rFonts w:asciiTheme="majorHAnsi" w:hAnsiTheme="majorHAnsi" w:cs="Arial"/>
                <w:sz w:val="20"/>
                <w:szCs w:val="20"/>
              </w:rPr>
            </w:pPr>
            <w:r w:rsidRPr="00430850">
              <w:rPr>
                <w:rFonts w:asciiTheme="majorHAnsi" w:hAnsiTheme="majorHAnsi" w:cs="Arial"/>
                <w:sz w:val="20"/>
                <w:szCs w:val="20"/>
              </w:rPr>
              <w:t>Kota Pariaman</w:t>
            </w:r>
          </w:p>
        </w:tc>
        <w:tc>
          <w:tcPr>
            <w:tcW w:w="5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89" w:hanging="50"/>
              <w:jc w:val="center"/>
              <w:rPr>
                <w:rFonts w:asciiTheme="majorHAnsi" w:hAnsiTheme="majorHAnsi" w:cs="Arial"/>
                <w:sz w:val="20"/>
                <w:szCs w:val="20"/>
              </w:rPr>
            </w:pPr>
            <w:r w:rsidRPr="00430850">
              <w:rPr>
                <w:rFonts w:asciiTheme="majorHAnsi" w:hAnsiTheme="majorHAnsi" w:cs="Arial"/>
                <w:sz w:val="20"/>
                <w:szCs w:val="20"/>
              </w:rPr>
              <w:t>72.56</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3" w:hanging="72"/>
              <w:jc w:val="center"/>
              <w:rPr>
                <w:rFonts w:asciiTheme="majorHAnsi" w:hAnsiTheme="majorHAnsi" w:cs="Arial"/>
                <w:sz w:val="20"/>
                <w:szCs w:val="20"/>
              </w:rPr>
            </w:pPr>
            <w:r w:rsidRPr="00430850">
              <w:rPr>
                <w:rFonts w:asciiTheme="majorHAnsi" w:hAnsiTheme="majorHAnsi" w:cs="Arial"/>
                <w:sz w:val="20"/>
                <w:szCs w:val="20"/>
              </w:rPr>
              <w:t>73.07</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77" w:firstLine="55"/>
              <w:jc w:val="center"/>
              <w:rPr>
                <w:rFonts w:asciiTheme="majorHAnsi" w:hAnsiTheme="majorHAnsi" w:cs="Arial"/>
                <w:sz w:val="20"/>
                <w:szCs w:val="20"/>
              </w:rPr>
            </w:pPr>
            <w:r w:rsidRPr="00430850">
              <w:rPr>
                <w:rFonts w:asciiTheme="majorHAnsi" w:hAnsiTheme="majorHAnsi" w:cs="Arial"/>
                <w:sz w:val="20"/>
                <w:szCs w:val="20"/>
              </w:rPr>
              <w:t>73.47</w:t>
            </w:r>
          </w:p>
        </w:tc>
        <w:tc>
          <w:tcPr>
            <w:tcW w:w="45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129" w:firstLine="10"/>
              <w:jc w:val="center"/>
              <w:rPr>
                <w:rFonts w:asciiTheme="majorHAnsi" w:hAnsiTheme="majorHAnsi" w:cs="Arial"/>
                <w:sz w:val="20"/>
                <w:szCs w:val="20"/>
              </w:rPr>
            </w:pPr>
            <w:r w:rsidRPr="00430850">
              <w:rPr>
                <w:rFonts w:asciiTheme="majorHAnsi" w:hAnsiTheme="majorHAnsi" w:cs="Arial"/>
                <w:sz w:val="20"/>
                <w:szCs w:val="20"/>
              </w:rPr>
              <w:t>74.51</w:t>
            </w:r>
          </w:p>
        </w:tc>
        <w:tc>
          <w:tcPr>
            <w:tcW w:w="500" w:type="pct"/>
            <w:shd w:val="clear" w:color="auto" w:fill="auto"/>
            <w:tcMar>
              <w:top w:w="12" w:type="dxa"/>
              <w:left w:w="12" w:type="dxa"/>
              <w:bottom w:w="0" w:type="dxa"/>
              <w:right w:w="12" w:type="dxa"/>
            </w:tcMar>
            <w:hideMark/>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74.66</w:t>
            </w:r>
          </w:p>
        </w:tc>
        <w:tc>
          <w:tcPr>
            <w:tcW w:w="45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74.98</w:t>
            </w:r>
          </w:p>
        </w:tc>
        <w:tc>
          <w:tcPr>
            <w:tcW w:w="500" w:type="pct"/>
          </w:tcPr>
          <w:p w:rsidR="00766B94" w:rsidRPr="00430850" w:rsidRDefault="00766B94" w:rsidP="003D378E">
            <w:pPr>
              <w:pStyle w:val="ListParagraph"/>
              <w:shd w:val="clear" w:color="auto" w:fill="FFFFFF"/>
              <w:ind w:left="90" w:firstLine="56"/>
              <w:jc w:val="center"/>
              <w:rPr>
                <w:rFonts w:asciiTheme="majorHAnsi" w:hAnsiTheme="majorHAnsi" w:cs="Arial"/>
                <w:sz w:val="20"/>
                <w:szCs w:val="20"/>
              </w:rPr>
            </w:pPr>
            <w:r w:rsidRPr="00430850">
              <w:rPr>
                <w:rFonts w:asciiTheme="majorHAnsi" w:hAnsiTheme="majorHAnsi" w:cs="Arial"/>
                <w:sz w:val="20"/>
                <w:szCs w:val="20"/>
              </w:rPr>
              <w:t>6</w:t>
            </w:r>
          </w:p>
        </w:tc>
      </w:tr>
      <w:tr w:rsidR="00766B94" w:rsidRPr="00430850" w:rsidTr="00430850">
        <w:trPr>
          <w:trHeight w:val="199"/>
        </w:trPr>
        <w:tc>
          <w:tcPr>
            <w:tcW w:w="422"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153"/>
              <w:jc w:val="center"/>
              <w:rPr>
                <w:rFonts w:asciiTheme="majorHAnsi" w:hAnsiTheme="majorHAnsi" w:cs="Arial"/>
                <w:b/>
                <w:sz w:val="20"/>
                <w:szCs w:val="20"/>
              </w:rPr>
            </w:pPr>
            <w:r w:rsidRPr="00430850">
              <w:rPr>
                <w:rFonts w:asciiTheme="majorHAnsi" w:hAnsiTheme="majorHAnsi" w:cs="Arial"/>
                <w:b/>
                <w:bCs/>
                <w:sz w:val="20"/>
                <w:szCs w:val="20"/>
              </w:rPr>
              <w:t>1300</w:t>
            </w:r>
          </w:p>
        </w:tc>
        <w:tc>
          <w:tcPr>
            <w:tcW w:w="1179"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157"/>
              <w:jc w:val="center"/>
              <w:rPr>
                <w:rFonts w:asciiTheme="majorHAnsi" w:hAnsiTheme="majorHAnsi" w:cs="Arial"/>
                <w:b/>
                <w:sz w:val="20"/>
                <w:szCs w:val="20"/>
              </w:rPr>
            </w:pPr>
            <w:r w:rsidRPr="00430850">
              <w:rPr>
                <w:rFonts w:asciiTheme="majorHAnsi" w:hAnsiTheme="majorHAnsi" w:cs="Arial"/>
                <w:b/>
                <w:bCs/>
                <w:sz w:val="20"/>
                <w:szCs w:val="20"/>
              </w:rPr>
              <w:t>SUMATERA BARAT</w:t>
            </w:r>
          </w:p>
        </w:tc>
        <w:tc>
          <w:tcPr>
            <w:tcW w:w="550"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189" w:hanging="50"/>
              <w:jc w:val="center"/>
              <w:rPr>
                <w:rFonts w:asciiTheme="majorHAnsi" w:hAnsiTheme="majorHAnsi" w:cs="Arial"/>
                <w:b/>
                <w:sz w:val="20"/>
                <w:szCs w:val="20"/>
              </w:rPr>
            </w:pPr>
            <w:r w:rsidRPr="00430850">
              <w:rPr>
                <w:rFonts w:asciiTheme="majorHAnsi" w:hAnsiTheme="majorHAnsi" w:cs="Arial"/>
                <w:b/>
                <w:bCs/>
                <w:sz w:val="20"/>
                <w:szCs w:val="20"/>
              </w:rPr>
              <w:t>67.25</w:t>
            </w:r>
          </w:p>
        </w:tc>
        <w:tc>
          <w:tcPr>
            <w:tcW w:w="450"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93" w:hanging="72"/>
              <w:jc w:val="center"/>
              <w:rPr>
                <w:rFonts w:asciiTheme="majorHAnsi" w:hAnsiTheme="majorHAnsi" w:cs="Arial"/>
                <w:b/>
                <w:sz w:val="20"/>
                <w:szCs w:val="20"/>
              </w:rPr>
            </w:pPr>
            <w:r w:rsidRPr="00430850">
              <w:rPr>
                <w:rFonts w:asciiTheme="majorHAnsi" w:hAnsiTheme="majorHAnsi" w:cs="Arial"/>
                <w:b/>
                <w:bCs/>
                <w:sz w:val="20"/>
                <w:szCs w:val="20"/>
              </w:rPr>
              <w:t>67.81</w:t>
            </w:r>
          </w:p>
        </w:tc>
        <w:tc>
          <w:tcPr>
            <w:tcW w:w="500"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77" w:firstLine="55"/>
              <w:jc w:val="center"/>
              <w:rPr>
                <w:rFonts w:asciiTheme="majorHAnsi" w:hAnsiTheme="majorHAnsi" w:cs="Arial"/>
                <w:b/>
                <w:sz w:val="20"/>
                <w:szCs w:val="20"/>
              </w:rPr>
            </w:pPr>
            <w:r w:rsidRPr="00430850">
              <w:rPr>
                <w:rFonts w:asciiTheme="majorHAnsi" w:hAnsiTheme="majorHAnsi" w:cs="Arial"/>
                <w:b/>
                <w:bCs/>
                <w:sz w:val="20"/>
                <w:szCs w:val="20"/>
              </w:rPr>
              <w:t>68.36</w:t>
            </w:r>
          </w:p>
        </w:tc>
        <w:tc>
          <w:tcPr>
            <w:tcW w:w="450"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129" w:firstLine="10"/>
              <w:jc w:val="center"/>
              <w:rPr>
                <w:rFonts w:asciiTheme="majorHAnsi" w:hAnsiTheme="majorHAnsi" w:cs="Arial"/>
                <w:b/>
                <w:sz w:val="20"/>
                <w:szCs w:val="20"/>
              </w:rPr>
            </w:pPr>
            <w:r w:rsidRPr="00430850">
              <w:rPr>
                <w:rFonts w:asciiTheme="majorHAnsi" w:hAnsiTheme="majorHAnsi" w:cs="Arial"/>
                <w:b/>
                <w:bCs/>
                <w:sz w:val="20"/>
                <w:szCs w:val="20"/>
              </w:rPr>
              <w:t>68.91</w:t>
            </w:r>
          </w:p>
        </w:tc>
        <w:tc>
          <w:tcPr>
            <w:tcW w:w="500" w:type="pct"/>
            <w:shd w:val="clear" w:color="auto" w:fill="auto"/>
            <w:tcMar>
              <w:top w:w="12" w:type="dxa"/>
              <w:left w:w="12" w:type="dxa"/>
              <w:bottom w:w="0" w:type="dxa"/>
              <w:right w:w="12" w:type="dxa"/>
            </w:tcMar>
            <w:vAlign w:val="center"/>
            <w:hideMark/>
          </w:tcPr>
          <w:p w:rsidR="00766B94" w:rsidRPr="00430850" w:rsidRDefault="00766B94" w:rsidP="003D378E">
            <w:pPr>
              <w:pStyle w:val="ListParagraph"/>
              <w:shd w:val="clear" w:color="auto" w:fill="FFFFFF"/>
              <w:ind w:left="90" w:firstLine="56"/>
              <w:jc w:val="center"/>
              <w:rPr>
                <w:rFonts w:asciiTheme="majorHAnsi" w:hAnsiTheme="majorHAnsi" w:cs="Arial"/>
                <w:b/>
                <w:sz w:val="20"/>
                <w:szCs w:val="20"/>
              </w:rPr>
            </w:pPr>
            <w:r w:rsidRPr="00430850">
              <w:rPr>
                <w:rFonts w:asciiTheme="majorHAnsi" w:hAnsiTheme="majorHAnsi" w:cs="Arial"/>
                <w:b/>
                <w:bCs/>
                <w:sz w:val="20"/>
                <w:szCs w:val="20"/>
              </w:rPr>
              <w:t>69.36</w:t>
            </w:r>
          </w:p>
        </w:tc>
        <w:tc>
          <w:tcPr>
            <w:tcW w:w="450" w:type="pct"/>
            <w:vAlign w:val="center"/>
          </w:tcPr>
          <w:p w:rsidR="00766B94" w:rsidRPr="00430850" w:rsidRDefault="00766B94" w:rsidP="003D378E">
            <w:pPr>
              <w:pStyle w:val="ListParagraph"/>
              <w:shd w:val="clear" w:color="auto" w:fill="FFFFFF"/>
              <w:ind w:left="90" w:firstLine="56"/>
              <w:jc w:val="center"/>
              <w:rPr>
                <w:rFonts w:asciiTheme="majorHAnsi" w:hAnsiTheme="majorHAnsi" w:cs="Arial"/>
                <w:b/>
                <w:bCs/>
                <w:sz w:val="20"/>
                <w:szCs w:val="20"/>
              </w:rPr>
            </w:pPr>
            <w:r w:rsidRPr="00430850">
              <w:rPr>
                <w:rFonts w:asciiTheme="majorHAnsi" w:hAnsiTheme="majorHAnsi" w:cs="Arial"/>
                <w:b/>
                <w:bCs/>
                <w:sz w:val="20"/>
                <w:szCs w:val="20"/>
              </w:rPr>
              <w:t>69.98</w:t>
            </w:r>
          </w:p>
        </w:tc>
        <w:tc>
          <w:tcPr>
            <w:tcW w:w="500" w:type="pct"/>
            <w:vAlign w:val="center"/>
          </w:tcPr>
          <w:p w:rsidR="00766B94" w:rsidRPr="00430850" w:rsidRDefault="00766B94" w:rsidP="003D378E">
            <w:pPr>
              <w:pStyle w:val="ListParagraph"/>
              <w:shd w:val="clear" w:color="auto" w:fill="FFFFFF"/>
              <w:ind w:left="90" w:firstLine="56"/>
              <w:jc w:val="center"/>
              <w:rPr>
                <w:rFonts w:asciiTheme="majorHAnsi" w:hAnsiTheme="majorHAnsi" w:cs="Arial"/>
                <w:b/>
                <w:bCs/>
                <w:sz w:val="20"/>
                <w:szCs w:val="20"/>
              </w:rPr>
            </w:pPr>
          </w:p>
        </w:tc>
      </w:tr>
    </w:tbl>
    <w:p w:rsidR="00766B94" w:rsidRPr="00430850" w:rsidRDefault="00766B94" w:rsidP="00C47EA9">
      <w:pPr>
        <w:shd w:val="clear" w:color="auto" w:fill="FFFFFF"/>
        <w:spacing w:after="120"/>
        <w:rPr>
          <w:rFonts w:asciiTheme="majorHAnsi" w:hAnsiTheme="majorHAnsi" w:cs="Arial"/>
          <w:b/>
          <w:sz w:val="22"/>
          <w:szCs w:val="22"/>
        </w:rPr>
      </w:pPr>
      <w:proofErr w:type="gramStart"/>
      <w:r w:rsidRPr="00430850">
        <w:rPr>
          <w:rFonts w:asciiTheme="majorHAnsi" w:hAnsiTheme="majorHAnsi" w:cs="Arial"/>
          <w:i/>
          <w:sz w:val="20"/>
          <w:szCs w:val="20"/>
        </w:rPr>
        <w:t>Sumber :</w:t>
      </w:r>
      <w:proofErr w:type="gramEnd"/>
      <w:r w:rsidRPr="00430850">
        <w:rPr>
          <w:rFonts w:asciiTheme="majorHAnsi" w:hAnsiTheme="majorHAnsi" w:cs="Arial"/>
          <w:i/>
          <w:sz w:val="20"/>
          <w:szCs w:val="20"/>
        </w:rPr>
        <w:t xml:space="preserve"> BPS KabupatenAgam</w:t>
      </w:r>
    </w:p>
    <w:p w:rsidR="00766B94" w:rsidRPr="00430850" w:rsidRDefault="00766B94" w:rsidP="003B129B">
      <w:pPr>
        <w:pStyle w:val="ListParagraph"/>
        <w:shd w:val="clear" w:color="auto" w:fill="FFFFFF"/>
        <w:suppressAutoHyphens/>
        <w:spacing w:before="120" w:after="120" w:line="360" w:lineRule="auto"/>
        <w:ind w:left="709" w:firstLine="709"/>
        <w:jc w:val="both"/>
        <w:rPr>
          <w:rFonts w:asciiTheme="majorHAnsi" w:hAnsiTheme="majorHAnsi" w:cs="Arial"/>
          <w:b/>
          <w:sz w:val="2"/>
          <w:szCs w:val="22"/>
        </w:rPr>
      </w:pPr>
      <w:r w:rsidRPr="003B129B">
        <w:rPr>
          <w:rFonts w:asciiTheme="majorHAnsi" w:hAnsiTheme="majorHAnsi" w:cs="Arial"/>
          <w:szCs w:val="22"/>
          <w:lang w:val="id-ID"/>
        </w:rPr>
        <w:t>Pencapaian IPM Kabupaten Agam dan Kabupaten/Kota se Provinsi Sumatera Barat Tahun 201</w:t>
      </w:r>
      <w:r w:rsidRPr="003B129B">
        <w:rPr>
          <w:rFonts w:asciiTheme="majorHAnsi" w:hAnsiTheme="majorHAnsi" w:cs="Arial"/>
          <w:szCs w:val="22"/>
        </w:rPr>
        <w:t>5</w:t>
      </w:r>
      <w:r w:rsidRPr="003B129B">
        <w:rPr>
          <w:rFonts w:asciiTheme="majorHAnsi" w:hAnsiTheme="majorHAnsi" w:cs="Arial"/>
          <w:szCs w:val="22"/>
          <w:lang w:val="id-ID"/>
        </w:rPr>
        <w:t xml:space="preserve">  dengan metoda baru </w:t>
      </w:r>
      <w:r w:rsidRPr="003B129B">
        <w:rPr>
          <w:rFonts w:asciiTheme="majorHAnsi" w:hAnsiTheme="majorHAnsi" w:cs="Arial"/>
          <w:szCs w:val="22"/>
        </w:rPr>
        <w:t xml:space="preserve">berdasarkan variabelnya </w:t>
      </w:r>
      <w:r w:rsidRPr="003B129B">
        <w:rPr>
          <w:rFonts w:asciiTheme="majorHAnsi" w:hAnsiTheme="majorHAnsi" w:cs="Arial"/>
          <w:szCs w:val="22"/>
          <w:lang w:val="id-ID"/>
        </w:rPr>
        <w:t xml:space="preserve">tergambar pada tabel berikut:  </w:t>
      </w: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C65C0D" w:rsidRDefault="00C65C0D" w:rsidP="00430850">
      <w:pPr>
        <w:shd w:val="clear" w:color="auto" w:fill="FFFFFF"/>
        <w:jc w:val="center"/>
        <w:rPr>
          <w:rFonts w:asciiTheme="majorHAnsi" w:hAnsiTheme="majorHAnsi" w:cs="Arial"/>
          <w:b/>
          <w:sz w:val="22"/>
          <w:szCs w:val="22"/>
        </w:rPr>
      </w:pPr>
    </w:p>
    <w:p w:rsidR="00766B94" w:rsidRPr="00430850" w:rsidRDefault="00766B94" w:rsidP="00430850">
      <w:pPr>
        <w:shd w:val="clear" w:color="auto" w:fill="FFFFFF"/>
        <w:jc w:val="center"/>
        <w:rPr>
          <w:rFonts w:asciiTheme="majorHAnsi" w:hAnsiTheme="majorHAnsi" w:cs="Arial"/>
          <w:b/>
          <w:sz w:val="22"/>
          <w:szCs w:val="22"/>
        </w:rPr>
      </w:pPr>
      <w:r w:rsidRPr="00430850">
        <w:rPr>
          <w:rFonts w:asciiTheme="majorHAnsi" w:hAnsiTheme="majorHAnsi" w:cs="Arial"/>
          <w:b/>
          <w:sz w:val="22"/>
          <w:szCs w:val="22"/>
        </w:rPr>
        <w:lastRenderedPageBreak/>
        <w:t>Tabel II.13</w:t>
      </w:r>
    </w:p>
    <w:p w:rsidR="00766B94" w:rsidRPr="00430850" w:rsidRDefault="00766B94" w:rsidP="00430850">
      <w:pPr>
        <w:jc w:val="center"/>
        <w:rPr>
          <w:rFonts w:asciiTheme="majorHAnsi" w:hAnsiTheme="majorHAnsi" w:cs="Arial"/>
          <w:b/>
          <w:sz w:val="22"/>
          <w:szCs w:val="22"/>
          <w:lang w:val="id-ID"/>
        </w:rPr>
      </w:pPr>
      <w:r w:rsidRPr="00430850">
        <w:rPr>
          <w:rFonts w:asciiTheme="majorHAnsi" w:hAnsiTheme="majorHAnsi" w:cs="Arial"/>
          <w:b/>
          <w:sz w:val="22"/>
          <w:szCs w:val="22"/>
          <w:lang w:val="id-ID"/>
        </w:rPr>
        <w:t>Variabel</w:t>
      </w:r>
      <w:r w:rsidRPr="00430850">
        <w:rPr>
          <w:rFonts w:asciiTheme="majorHAnsi" w:hAnsiTheme="majorHAnsi" w:cs="Arial"/>
          <w:b/>
          <w:sz w:val="22"/>
          <w:szCs w:val="22"/>
        </w:rPr>
        <w:t xml:space="preserve"> Pembangunan Manusia (IPM)</w:t>
      </w:r>
    </w:p>
    <w:p w:rsidR="00766B94" w:rsidRPr="00430850" w:rsidRDefault="00766B94" w:rsidP="00430850">
      <w:pPr>
        <w:shd w:val="clear" w:color="auto" w:fill="FFFFFF"/>
        <w:jc w:val="center"/>
        <w:rPr>
          <w:rFonts w:asciiTheme="majorHAnsi" w:hAnsiTheme="majorHAnsi" w:cs="Arial"/>
          <w:b/>
          <w:sz w:val="22"/>
          <w:szCs w:val="22"/>
        </w:rPr>
      </w:pPr>
      <w:r w:rsidRPr="00430850">
        <w:rPr>
          <w:rFonts w:asciiTheme="majorHAnsi" w:hAnsiTheme="majorHAnsi" w:cs="Arial"/>
          <w:b/>
          <w:sz w:val="22"/>
          <w:szCs w:val="22"/>
        </w:rPr>
        <w:t>Kabupaten Agam Tahun 2015</w:t>
      </w:r>
    </w:p>
    <w:p w:rsidR="00766B94" w:rsidRPr="00430850" w:rsidRDefault="00766B94" w:rsidP="00766B94">
      <w:pPr>
        <w:pStyle w:val="ListParagraph"/>
        <w:numPr>
          <w:ilvl w:val="0"/>
          <w:numId w:val="41"/>
        </w:numPr>
        <w:shd w:val="clear" w:color="auto" w:fill="FFFFFF"/>
        <w:jc w:val="center"/>
        <w:rPr>
          <w:rFonts w:asciiTheme="majorHAnsi" w:hAnsiTheme="majorHAnsi" w:cs="Arial"/>
          <w:b/>
          <w:sz w:val="4"/>
          <w:szCs w:val="22"/>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2503"/>
        <w:gridCol w:w="1112"/>
        <w:gridCol w:w="859"/>
        <w:gridCol w:w="953"/>
        <w:gridCol w:w="1441"/>
        <w:gridCol w:w="743"/>
      </w:tblGrid>
      <w:tr w:rsidR="00766B94" w:rsidRPr="00430850" w:rsidTr="00430850">
        <w:trPr>
          <w:trHeight w:val="793"/>
        </w:trPr>
        <w:tc>
          <w:tcPr>
            <w:tcW w:w="535"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Kode</w:t>
            </w:r>
          </w:p>
        </w:tc>
        <w:tc>
          <w:tcPr>
            <w:tcW w:w="1467"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Kabupaten/Kota/Prov</w:t>
            </w:r>
          </w:p>
        </w:tc>
        <w:tc>
          <w:tcPr>
            <w:tcW w:w="652"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AHH (Tahun)</w:t>
            </w:r>
          </w:p>
        </w:tc>
        <w:tc>
          <w:tcPr>
            <w:tcW w:w="504"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EYS (Tahun)</w:t>
            </w:r>
          </w:p>
        </w:tc>
        <w:tc>
          <w:tcPr>
            <w:tcW w:w="559"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MYS           ( Tahun)</w:t>
            </w:r>
          </w:p>
        </w:tc>
        <w:tc>
          <w:tcPr>
            <w:tcW w:w="845"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Pengeluaran Perkapita  Disesuaikan</w:t>
            </w:r>
          </w:p>
        </w:tc>
        <w:tc>
          <w:tcPr>
            <w:tcW w:w="436" w:type="pct"/>
            <w:shd w:val="clear" w:color="auto" w:fill="auto"/>
            <w:tcMar>
              <w:top w:w="13" w:type="dxa"/>
              <w:left w:w="13" w:type="dxa"/>
              <w:bottom w:w="0" w:type="dxa"/>
              <w:right w:w="13" w:type="dxa"/>
            </w:tcMar>
            <w:vAlign w:val="center"/>
            <w:hideMark/>
          </w:tcPr>
          <w:p w:rsidR="00766B94" w:rsidRPr="00430850" w:rsidRDefault="00766B94" w:rsidP="003D378E">
            <w:pPr>
              <w:pStyle w:val="ListParagraph"/>
              <w:shd w:val="clear" w:color="auto" w:fill="FFFFFF"/>
              <w:ind w:left="0"/>
              <w:jc w:val="center"/>
              <w:rPr>
                <w:rFonts w:asciiTheme="majorHAnsi" w:hAnsiTheme="majorHAnsi" w:cs="Arial"/>
                <w:b/>
                <w:sz w:val="20"/>
                <w:szCs w:val="20"/>
              </w:rPr>
            </w:pPr>
            <w:r w:rsidRPr="00430850">
              <w:rPr>
                <w:rFonts w:asciiTheme="majorHAnsi" w:hAnsiTheme="majorHAnsi" w:cs="Arial"/>
                <w:b/>
                <w:sz w:val="20"/>
                <w:szCs w:val="20"/>
              </w:rPr>
              <w:t>IPM</w:t>
            </w:r>
          </w:p>
        </w:tc>
      </w:tr>
      <w:tr w:rsidR="00766B94" w:rsidRPr="00430850" w:rsidTr="00430850">
        <w:trPr>
          <w:trHeight w:val="218"/>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b/>
                <w:sz w:val="20"/>
                <w:szCs w:val="20"/>
              </w:rPr>
            </w:pPr>
            <w:r w:rsidRPr="00430850">
              <w:rPr>
                <w:rFonts w:asciiTheme="majorHAnsi" w:hAnsiTheme="majorHAnsi" w:cs="Arial"/>
                <w:b/>
                <w:sz w:val="20"/>
                <w:szCs w:val="20"/>
              </w:rPr>
              <w:t xml:space="preserve">KABUPATEN </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b/>
                <w:sz w:val="20"/>
                <w:szCs w:val="20"/>
              </w:rPr>
            </w:pPr>
          </w:p>
        </w:tc>
      </w:tr>
      <w:tr w:rsidR="00766B94" w:rsidRPr="00430850" w:rsidTr="00430850">
        <w:trPr>
          <w:trHeight w:val="248"/>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1301</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Kepulauan Mentawai</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64.05</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11.48</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6.27</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5,684</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57.41</w:t>
            </w:r>
          </w:p>
        </w:tc>
      </w:tr>
      <w:tr w:rsidR="00766B94" w:rsidRPr="00430850" w:rsidTr="00430850">
        <w:trPr>
          <w:trHeight w:val="279"/>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1302</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Pesisir Selatan</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69.96</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13.04</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8.11</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8,412</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68.07</w:t>
            </w:r>
          </w:p>
        </w:tc>
      </w:tr>
      <w:tr w:rsidR="00766B94" w:rsidRPr="00430850" w:rsidTr="00430850">
        <w:trPr>
          <w:trHeight w:val="255"/>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1303</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Solok</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67.35</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12.88</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7.57</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9,334</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67.12</w:t>
            </w:r>
          </w:p>
        </w:tc>
      </w:tr>
      <w:tr w:rsidR="00766B94" w:rsidRPr="00430850" w:rsidTr="00430850">
        <w:trPr>
          <w:trHeight w:val="273"/>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1304</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Sijunjung</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65.22</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11.94</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7.33</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9,796</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65.30</w:t>
            </w:r>
          </w:p>
        </w:tc>
      </w:tr>
      <w:tr w:rsidR="00766B94" w:rsidRPr="00430850" w:rsidTr="00430850">
        <w:trPr>
          <w:trHeight w:val="277"/>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1305</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Tanah Datar</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68.75</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13.35</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7.93</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10,103</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69.49</w:t>
            </w:r>
          </w:p>
        </w:tc>
      </w:tr>
      <w:tr w:rsidR="00766B94" w:rsidRPr="00430850" w:rsidTr="00430850">
        <w:trPr>
          <w:trHeight w:val="203"/>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1306</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Padang Pariman</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67.64</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13.54</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6.89</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10,260</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68.04</w:t>
            </w:r>
          </w:p>
        </w:tc>
      </w:tr>
      <w:tr w:rsidR="00766B94" w:rsidRPr="00430850" w:rsidTr="00430850">
        <w:trPr>
          <w:trHeight w:val="277"/>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bCs/>
                <w:sz w:val="20"/>
                <w:szCs w:val="20"/>
              </w:rPr>
              <w:t>1307</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b/>
                <w:sz w:val="20"/>
                <w:szCs w:val="20"/>
              </w:rPr>
            </w:pPr>
            <w:r w:rsidRPr="00430850">
              <w:rPr>
                <w:rFonts w:asciiTheme="majorHAnsi" w:hAnsiTheme="majorHAnsi" w:cs="Arial"/>
                <w:b/>
                <w:bCs/>
                <w:sz w:val="20"/>
                <w:szCs w:val="20"/>
              </w:rPr>
              <w:t>Agam</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71.30</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13.59</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8.17</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8,859</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b/>
                <w:sz w:val="20"/>
                <w:szCs w:val="20"/>
              </w:rPr>
            </w:pPr>
            <w:r w:rsidRPr="00430850">
              <w:rPr>
                <w:rFonts w:asciiTheme="majorHAnsi" w:hAnsiTheme="majorHAnsi" w:cs="Arial"/>
                <w:b/>
                <w:sz w:val="20"/>
                <w:szCs w:val="20"/>
              </w:rPr>
              <w:t>69.84</w:t>
            </w:r>
          </w:p>
        </w:tc>
      </w:tr>
      <w:tr w:rsidR="00766B94" w:rsidRPr="00430850" w:rsidTr="00430850">
        <w:trPr>
          <w:trHeight w:val="253"/>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1308</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Lima Puluh Koto</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69.23</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12.76</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7.91</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8,774</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67.65</w:t>
            </w:r>
          </w:p>
        </w:tc>
      </w:tr>
      <w:tr w:rsidR="00766B94" w:rsidRPr="00430850" w:rsidTr="00430850">
        <w:trPr>
          <w:trHeight w:val="143"/>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1309</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Pasaman</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66.26</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12.70</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7.63</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7,340</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64.01</w:t>
            </w:r>
          </w:p>
        </w:tc>
      </w:tr>
      <w:tr w:rsidR="00766B94" w:rsidRPr="00430850" w:rsidTr="00430850">
        <w:trPr>
          <w:trHeight w:val="203"/>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1310</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Solok Selatan</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66.64</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12.37</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7.98</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9,653</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67.09</w:t>
            </w:r>
          </w:p>
        </w:tc>
      </w:tr>
      <w:tr w:rsidR="00766B94" w:rsidRPr="00430850" w:rsidTr="00430850">
        <w:trPr>
          <w:trHeight w:val="263"/>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1311</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Dharmas Raya</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70.16</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12.36</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8.03</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10,713</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69.84</w:t>
            </w:r>
          </w:p>
        </w:tc>
      </w:tr>
      <w:tr w:rsidR="00766B94" w:rsidRPr="00430850" w:rsidTr="00430850">
        <w:trPr>
          <w:trHeight w:val="267"/>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1312</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Pasaman Barat</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67.03</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12.30</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7.83</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8,109</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65.26</w:t>
            </w:r>
          </w:p>
        </w:tc>
      </w:tr>
      <w:tr w:rsidR="00766B94" w:rsidRPr="00430850" w:rsidTr="00430850">
        <w:trPr>
          <w:trHeight w:val="285"/>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r w:rsidRPr="00430850">
              <w:rPr>
                <w:rFonts w:asciiTheme="majorHAnsi" w:hAnsiTheme="majorHAnsi" w:cs="Arial"/>
                <w:b/>
                <w:sz w:val="20"/>
                <w:szCs w:val="20"/>
              </w:rPr>
              <w:t> </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b/>
                <w:sz w:val="20"/>
                <w:szCs w:val="20"/>
              </w:rPr>
            </w:pPr>
            <w:r w:rsidRPr="00430850">
              <w:rPr>
                <w:rFonts w:asciiTheme="majorHAnsi" w:hAnsiTheme="majorHAnsi" w:cs="Arial"/>
                <w:b/>
                <w:sz w:val="20"/>
                <w:szCs w:val="20"/>
              </w:rPr>
              <w:t xml:space="preserve"> KOTA </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b/>
                <w:sz w:val="20"/>
                <w:szCs w:val="20"/>
              </w:rPr>
            </w:pP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b/>
                <w:sz w:val="20"/>
                <w:szCs w:val="20"/>
              </w:rPr>
            </w:pPr>
          </w:p>
        </w:tc>
      </w:tr>
      <w:tr w:rsidR="00766B94" w:rsidRPr="00430850" w:rsidTr="00430850">
        <w:trPr>
          <w:trHeight w:val="261"/>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1371</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Padang</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73.19</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15.60</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10.97</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13,522</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80.36</w:t>
            </w:r>
          </w:p>
        </w:tc>
      </w:tr>
      <w:tr w:rsidR="00766B94" w:rsidRPr="00430850" w:rsidTr="00430850">
        <w:trPr>
          <w:trHeight w:val="279"/>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1372</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Solok</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72.74</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14.27</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10.77</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11,350</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76.83</w:t>
            </w:r>
          </w:p>
        </w:tc>
      </w:tr>
      <w:tr w:rsidR="00766B94" w:rsidRPr="00430850" w:rsidTr="00430850">
        <w:trPr>
          <w:trHeight w:val="269"/>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1373</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Sawah Lunto</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69.27</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12.69</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9.66</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8.931</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69.87</w:t>
            </w:r>
          </w:p>
        </w:tc>
      </w:tr>
      <w:tr w:rsidR="00766B94" w:rsidRPr="00430850" w:rsidTr="00430850">
        <w:trPr>
          <w:trHeight w:val="259"/>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1374</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Padang Panjang</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72.45</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15.01</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11.09</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9,670</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75.98</w:t>
            </w:r>
          </w:p>
        </w:tc>
      </w:tr>
      <w:tr w:rsidR="00766B94" w:rsidRPr="00430850" w:rsidTr="00430850">
        <w:trPr>
          <w:trHeight w:val="277"/>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1375</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Bukittinggi</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73.52</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14.92</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10.79</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12,330</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78.72</w:t>
            </w:r>
          </w:p>
        </w:tc>
      </w:tr>
      <w:tr w:rsidR="00766B94" w:rsidRPr="00430850" w:rsidTr="00430850">
        <w:trPr>
          <w:trHeight w:val="267"/>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1376</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Paya Kumbuh</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72.93</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14.21</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10.29</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12,622</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77.42</w:t>
            </w:r>
          </w:p>
        </w:tc>
      </w:tr>
      <w:tr w:rsidR="00766B94" w:rsidRPr="00430850" w:rsidTr="00430850">
        <w:trPr>
          <w:trHeight w:val="271"/>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1377</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sz w:val="20"/>
                <w:szCs w:val="20"/>
              </w:rPr>
              <w:t>Kota Pariaman</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69.59</w:t>
            </w: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14.49</w:t>
            </w: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9.96</w:t>
            </w: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sz w:val="20"/>
                <w:szCs w:val="20"/>
              </w:rPr>
              <w:t>11,814</w:t>
            </w: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sz w:val="20"/>
                <w:szCs w:val="20"/>
              </w:rPr>
            </w:pPr>
            <w:r w:rsidRPr="00430850">
              <w:rPr>
                <w:rFonts w:asciiTheme="majorHAnsi" w:hAnsiTheme="majorHAnsi" w:cs="Arial"/>
                <w:sz w:val="20"/>
                <w:szCs w:val="20"/>
              </w:rPr>
              <w:t>74.98</w:t>
            </w:r>
          </w:p>
        </w:tc>
      </w:tr>
      <w:tr w:rsidR="00766B94" w:rsidRPr="00430850" w:rsidTr="00430850">
        <w:trPr>
          <w:trHeight w:val="221"/>
        </w:trPr>
        <w:tc>
          <w:tcPr>
            <w:tcW w:w="53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sz w:val="20"/>
                <w:szCs w:val="20"/>
              </w:rPr>
            </w:pPr>
            <w:r w:rsidRPr="00430850">
              <w:rPr>
                <w:rFonts w:asciiTheme="majorHAnsi" w:hAnsiTheme="majorHAnsi" w:cs="Arial"/>
                <w:bCs/>
                <w:sz w:val="20"/>
                <w:szCs w:val="20"/>
              </w:rPr>
              <w:t>1300</w:t>
            </w:r>
          </w:p>
        </w:tc>
        <w:tc>
          <w:tcPr>
            <w:tcW w:w="1467"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rPr>
                <w:rFonts w:asciiTheme="majorHAnsi" w:hAnsiTheme="majorHAnsi" w:cs="Arial"/>
                <w:sz w:val="20"/>
                <w:szCs w:val="20"/>
              </w:rPr>
            </w:pPr>
            <w:r w:rsidRPr="00430850">
              <w:rPr>
                <w:rFonts w:asciiTheme="majorHAnsi" w:hAnsiTheme="majorHAnsi" w:cs="Arial"/>
                <w:bCs/>
                <w:sz w:val="20"/>
                <w:szCs w:val="20"/>
              </w:rPr>
              <w:t>SUMATERA BARAT</w:t>
            </w:r>
          </w:p>
        </w:tc>
        <w:tc>
          <w:tcPr>
            <w:tcW w:w="652"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color w:val="FF0000"/>
                <w:sz w:val="20"/>
                <w:szCs w:val="20"/>
              </w:rPr>
            </w:pPr>
          </w:p>
        </w:tc>
        <w:tc>
          <w:tcPr>
            <w:tcW w:w="504"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color w:val="FF0000"/>
                <w:sz w:val="20"/>
                <w:szCs w:val="20"/>
              </w:rPr>
            </w:pPr>
          </w:p>
        </w:tc>
        <w:tc>
          <w:tcPr>
            <w:tcW w:w="559"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color w:val="FF0000"/>
                <w:sz w:val="20"/>
                <w:szCs w:val="20"/>
              </w:rPr>
            </w:pPr>
          </w:p>
        </w:tc>
        <w:tc>
          <w:tcPr>
            <w:tcW w:w="845"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firstLine="10"/>
              <w:jc w:val="center"/>
              <w:rPr>
                <w:rFonts w:asciiTheme="majorHAnsi" w:hAnsiTheme="majorHAnsi" w:cs="Arial"/>
                <w:color w:val="FF0000"/>
                <w:sz w:val="20"/>
                <w:szCs w:val="20"/>
              </w:rPr>
            </w:pPr>
          </w:p>
        </w:tc>
        <w:tc>
          <w:tcPr>
            <w:tcW w:w="436" w:type="pct"/>
            <w:shd w:val="clear" w:color="auto" w:fill="auto"/>
            <w:tcMar>
              <w:top w:w="13" w:type="dxa"/>
              <w:left w:w="13" w:type="dxa"/>
              <w:bottom w:w="0" w:type="dxa"/>
              <w:right w:w="13" w:type="dxa"/>
            </w:tcMar>
            <w:vAlign w:val="bottom"/>
            <w:hideMark/>
          </w:tcPr>
          <w:p w:rsidR="00766B94" w:rsidRPr="00430850" w:rsidRDefault="00766B94" w:rsidP="003D378E">
            <w:pPr>
              <w:pStyle w:val="ListParagraph"/>
              <w:shd w:val="clear" w:color="auto" w:fill="FFFFFF"/>
              <w:ind w:left="0"/>
              <w:jc w:val="center"/>
              <w:rPr>
                <w:rFonts w:asciiTheme="majorHAnsi" w:hAnsiTheme="majorHAnsi" w:cs="Arial"/>
                <w:color w:val="FF0000"/>
                <w:sz w:val="20"/>
                <w:szCs w:val="20"/>
              </w:rPr>
            </w:pPr>
          </w:p>
        </w:tc>
      </w:tr>
    </w:tbl>
    <w:p w:rsidR="00766B94" w:rsidRPr="00430850" w:rsidRDefault="00766B94" w:rsidP="00430850">
      <w:pPr>
        <w:shd w:val="clear" w:color="auto" w:fill="FFFFFF"/>
        <w:rPr>
          <w:rFonts w:asciiTheme="majorHAnsi" w:hAnsiTheme="majorHAnsi" w:cs="Arial"/>
          <w:b/>
          <w:sz w:val="22"/>
          <w:szCs w:val="22"/>
        </w:rPr>
      </w:pPr>
      <w:proofErr w:type="gramStart"/>
      <w:r w:rsidRPr="00430850">
        <w:rPr>
          <w:rFonts w:asciiTheme="majorHAnsi" w:hAnsiTheme="majorHAnsi" w:cs="Arial"/>
          <w:i/>
          <w:sz w:val="20"/>
          <w:szCs w:val="20"/>
        </w:rPr>
        <w:t>Sumber :</w:t>
      </w:r>
      <w:proofErr w:type="gramEnd"/>
      <w:r w:rsidRPr="00430850">
        <w:rPr>
          <w:rFonts w:asciiTheme="majorHAnsi" w:hAnsiTheme="majorHAnsi" w:cs="Arial"/>
          <w:i/>
          <w:sz w:val="20"/>
          <w:szCs w:val="20"/>
        </w:rPr>
        <w:t xml:space="preserve"> BPS KabupatenAgam</w:t>
      </w:r>
    </w:p>
    <w:p w:rsidR="00AB6AC8" w:rsidRPr="00430850" w:rsidRDefault="00AB6AC8" w:rsidP="00766B94">
      <w:pPr>
        <w:pStyle w:val="ListParagraph"/>
        <w:spacing w:line="360" w:lineRule="auto"/>
        <w:ind w:left="756"/>
        <w:jc w:val="both"/>
        <w:rPr>
          <w:rFonts w:asciiTheme="majorHAnsi" w:hAnsiTheme="majorHAnsi" w:cs="Arial"/>
          <w:i/>
        </w:rPr>
      </w:pPr>
    </w:p>
    <w:sectPr w:rsidR="00AB6AC8" w:rsidRPr="00430850" w:rsidSect="00A5688B">
      <w:footerReference w:type="even" r:id="rId17"/>
      <w:footerReference w:type="default" r:id="rId18"/>
      <w:pgSz w:w="11907" w:h="16840" w:code="9"/>
      <w:pgMar w:top="1411" w:right="1138" w:bottom="850" w:left="2275"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D5C" w:rsidRDefault="00FB0D5C">
      <w:r>
        <w:separator/>
      </w:r>
    </w:p>
  </w:endnote>
  <w:endnote w:type="continuationSeparator" w:id="0">
    <w:p w:rsidR="00FB0D5C" w:rsidRDefault="00FB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D5C" w:rsidRDefault="00496A17" w:rsidP="002B2AE8">
    <w:pPr>
      <w:pStyle w:val="Footer"/>
      <w:framePr w:wrap="around" w:vAnchor="text" w:hAnchor="margin" w:xAlign="right" w:y="1"/>
      <w:rPr>
        <w:rStyle w:val="PageNumber"/>
      </w:rPr>
    </w:pPr>
    <w:r>
      <w:rPr>
        <w:rStyle w:val="PageNumber"/>
      </w:rPr>
      <w:fldChar w:fldCharType="begin"/>
    </w:r>
    <w:r w:rsidR="00FB0D5C">
      <w:rPr>
        <w:rStyle w:val="PageNumber"/>
      </w:rPr>
      <w:instrText xml:space="preserve">PAGE  </w:instrText>
    </w:r>
    <w:r>
      <w:rPr>
        <w:rStyle w:val="PageNumber"/>
      </w:rPr>
      <w:fldChar w:fldCharType="end"/>
    </w:r>
  </w:p>
  <w:p w:rsidR="00FB0D5C" w:rsidRDefault="00FB0D5C"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D5C" w:rsidRPr="00480F0E" w:rsidRDefault="00FB0D5C" w:rsidP="007C2624">
    <w:pPr>
      <w:pStyle w:val="Footer"/>
      <w:pBdr>
        <w:top w:val="thinThickThinSmallGap" w:sz="12" w:space="1" w:color="auto"/>
      </w:pBdr>
      <w:tabs>
        <w:tab w:val="clear" w:pos="8640"/>
        <w:tab w:val="right" w:pos="8460"/>
      </w:tabs>
    </w:pPr>
    <w:r w:rsidRPr="00332E2C">
      <w:rPr>
        <w:rFonts w:ascii="Cambria" w:hAnsi="Cambria"/>
        <w:i/>
        <w:sz w:val="16"/>
        <w:szCs w:val="16"/>
      </w:rPr>
      <w:t xml:space="preserve">Laporan </w:t>
    </w:r>
    <w:r w:rsidR="009D3B50">
      <w:rPr>
        <w:rFonts w:ascii="Cambria" w:hAnsi="Cambria"/>
        <w:i/>
        <w:sz w:val="16"/>
        <w:szCs w:val="16"/>
      </w:rPr>
      <w:t>Penyelenggaraan Pemerintah Daerah</w:t>
    </w:r>
    <w:r w:rsidRPr="00332E2C">
      <w:rPr>
        <w:rFonts w:ascii="Cambria" w:hAnsi="Cambria"/>
        <w:i/>
        <w:sz w:val="16"/>
        <w:szCs w:val="16"/>
      </w:rPr>
      <w:t xml:space="preserve"> (L</w:t>
    </w:r>
    <w:r w:rsidR="009D3B50">
      <w:rPr>
        <w:rFonts w:ascii="Cambria" w:hAnsi="Cambria"/>
        <w:i/>
        <w:sz w:val="16"/>
        <w:szCs w:val="16"/>
      </w:rPr>
      <w:t>PPD</w:t>
    </w:r>
    <w:r w:rsidRPr="00332E2C">
      <w:rPr>
        <w:rFonts w:ascii="Cambria" w:hAnsi="Cambria"/>
        <w:i/>
        <w:sz w:val="16"/>
        <w:szCs w:val="16"/>
      </w:rPr>
      <w:t>)</w:t>
    </w:r>
    <w:r w:rsidR="009D3B50">
      <w:rPr>
        <w:rFonts w:ascii="Cambria" w:hAnsi="Cambria"/>
        <w:i/>
        <w:sz w:val="16"/>
        <w:szCs w:val="16"/>
      </w:rPr>
      <w:t xml:space="preserve"> </w:t>
    </w:r>
    <w:proofErr w:type="gramStart"/>
    <w:r w:rsidR="009D3B50">
      <w:rPr>
        <w:rFonts w:ascii="Cambria" w:hAnsi="Cambria"/>
        <w:i/>
        <w:sz w:val="16"/>
        <w:szCs w:val="16"/>
      </w:rPr>
      <w:t xml:space="preserve">Kabupaten </w:t>
    </w:r>
    <w:r>
      <w:rPr>
        <w:rFonts w:ascii="Cambria" w:hAnsi="Cambria"/>
        <w:i/>
        <w:sz w:val="16"/>
        <w:szCs w:val="16"/>
      </w:rPr>
      <w:t xml:space="preserve"> Agam</w:t>
    </w:r>
    <w:proofErr w:type="gramEnd"/>
    <w:r>
      <w:rPr>
        <w:rFonts w:ascii="Cambria" w:hAnsi="Cambria"/>
        <w:i/>
        <w:sz w:val="16"/>
        <w:szCs w:val="16"/>
      </w:rPr>
      <w:t xml:space="preserve"> Tahun 201</w:t>
    </w:r>
    <w:r>
      <w:rPr>
        <w:rFonts w:ascii="Cambria" w:hAnsi="Cambria"/>
        <w:i/>
        <w:sz w:val="16"/>
        <w:szCs w:val="16"/>
        <w:lang w:val="en-GB"/>
      </w:rPr>
      <w:t>6</w:t>
    </w:r>
    <w:r>
      <w:tab/>
    </w:r>
    <w:r w:rsidR="00496A17" w:rsidRPr="002B0000">
      <w:rPr>
        <w:sz w:val="18"/>
        <w:szCs w:val="18"/>
      </w:rPr>
      <w:fldChar w:fldCharType="begin"/>
    </w:r>
    <w:r w:rsidRPr="002B0000">
      <w:rPr>
        <w:sz w:val="18"/>
        <w:szCs w:val="18"/>
      </w:rPr>
      <w:instrText xml:space="preserve"> PAGE </w:instrText>
    </w:r>
    <w:r w:rsidR="00496A17" w:rsidRPr="002B0000">
      <w:rPr>
        <w:sz w:val="18"/>
        <w:szCs w:val="18"/>
      </w:rPr>
      <w:fldChar w:fldCharType="separate"/>
    </w:r>
    <w:r w:rsidR="00270267">
      <w:rPr>
        <w:noProof/>
        <w:sz w:val="18"/>
        <w:szCs w:val="18"/>
      </w:rPr>
      <w:t>30</w:t>
    </w:r>
    <w:r w:rsidR="00496A17" w:rsidRPr="002B000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D5C" w:rsidRDefault="00FB0D5C">
      <w:r>
        <w:separator/>
      </w:r>
    </w:p>
  </w:footnote>
  <w:footnote w:type="continuationSeparator" w:id="0">
    <w:p w:rsidR="00FB0D5C" w:rsidRDefault="00FB0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5E"/>
    <w:multiLevelType w:val="multilevel"/>
    <w:tmpl w:val="33048E8C"/>
    <w:lvl w:ilvl="0">
      <w:start w:val="1"/>
      <w:numFmt w:val="decimal"/>
      <w:lvlText w:val="%1."/>
      <w:lvlJc w:val="left"/>
      <w:pPr>
        <w:tabs>
          <w:tab w:val="num" w:pos="900"/>
        </w:tabs>
        <w:ind w:left="900" w:hanging="360"/>
      </w:pPr>
      <w:rPr>
        <w:rFonts w:hint="default"/>
        <w:color w:val="auto"/>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abstractNum w:abstractNumId="2">
    <w:nsid w:val="01D274F2"/>
    <w:multiLevelType w:val="hybridMultilevel"/>
    <w:tmpl w:val="C58C2DE0"/>
    <w:lvl w:ilvl="0" w:tplc="00000003">
      <w:start w:val="1"/>
      <w:numFmt w:val="bullet"/>
      <w:lvlText w:val=""/>
      <w:lvlJc w:val="left"/>
      <w:pPr>
        <w:tabs>
          <w:tab w:val="num" w:pos="900"/>
        </w:tabs>
        <w:ind w:left="900" w:hanging="360"/>
      </w:pPr>
      <w:rPr>
        <w:rFonts w:ascii="Symbol" w:hAnsi="Symbol" w:hint="default"/>
      </w:rPr>
    </w:lvl>
    <w:lvl w:ilvl="1" w:tplc="5AAC0DD0">
      <w:start w:val="1"/>
      <w:numFmt w:val="decimal"/>
      <w:lvlText w:val="%2."/>
      <w:lvlJc w:val="left"/>
      <w:pPr>
        <w:tabs>
          <w:tab w:val="num" w:pos="928"/>
        </w:tabs>
        <w:ind w:left="928" w:hanging="360"/>
      </w:pPr>
      <w:rPr>
        <w:rFonts w:ascii="Arial" w:hAnsi="Arial" w:cs="Arial" w:hint="default"/>
      </w:rPr>
    </w:lvl>
    <w:lvl w:ilvl="2" w:tplc="0409001B">
      <w:start w:val="1"/>
      <w:numFmt w:val="lowerRoman"/>
      <w:lvlText w:val="%3."/>
      <w:lvlJc w:val="right"/>
      <w:pPr>
        <w:ind w:left="1260" w:hanging="180"/>
      </w:pPr>
      <w:rPr>
        <w:rFonts w:cs="Times New Roman"/>
      </w:rPr>
    </w:lvl>
    <w:lvl w:ilvl="3" w:tplc="0409000F">
      <w:start w:val="1"/>
      <w:numFmt w:val="decimal"/>
      <w:lvlText w:val="%4."/>
      <w:lvlJc w:val="left"/>
      <w:pPr>
        <w:ind w:left="1980" w:hanging="360"/>
      </w:pPr>
      <w:rPr>
        <w:rFonts w:cs="Times New Roman"/>
      </w:rPr>
    </w:lvl>
    <w:lvl w:ilvl="4" w:tplc="04090019" w:tentative="1">
      <w:start w:val="1"/>
      <w:numFmt w:val="lowerLetter"/>
      <w:lvlText w:val="%5."/>
      <w:lvlJc w:val="left"/>
      <w:pPr>
        <w:ind w:left="2700" w:hanging="360"/>
      </w:pPr>
      <w:rPr>
        <w:rFonts w:cs="Times New Roman"/>
      </w:rPr>
    </w:lvl>
    <w:lvl w:ilvl="5" w:tplc="0409001B" w:tentative="1">
      <w:start w:val="1"/>
      <w:numFmt w:val="lowerRoman"/>
      <w:lvlText w:val="%6."/>
      <w:lvlJc w:val="right"/>
      <w:pPr>
        <w:ind w:left="3420" w:hanging="180"/>
      </w:pPr>
      <w:rPr>
        <w:rFonts w:cs="Times New Roman"/>
      </w:rPr>
    </w:lvl>
    <w:lvl w:ilvl="6" w:tplc="0409000F" w:tentative="1">
      <w:start w:val="1"/>
      <w:numFmt w:val="decimal"/>
      <w:lvlText w:val="%7."/>
      <w:lvlJc w:val="left"/>
      <w:pPr>
        <w:ind w:left="4140" w:hanging="360"/>
      </w:pPr>
      <w:rPr>
        <w:rFonts w:cs="Times New Roman"/>
      </w:rPr>
    </w:lvl>
    <w:lvl w:ilvl="7" w:tplc="04090019" w:tentative="1">
      <w:start w:val="1"/>
      <w:numFmt w:val="lowerLetter"/>
      <w:lvlText w:val="%8."/>
      <w:lvlJc w:val="left"/>
      <w:pPr>
        <w:ind w:left="4860" w:hanging="360"/>
      </w:pPr>
      <w:rPr>
        <w:rFonts w:cs="Times New Roman"/>
      </w:rPr>
    </w:lvl>
    <w:lvl w:ilvl="8" w:tplc="0409001B" w:tentative="1">
      <w:start w:val="1"/>
      <w:numFmt w:val="lowerRoman"/>
      <w:lvlText w:val="%9."/>
      <w:lvlJc w:val="right"/>
      <w:pPr>
        <w:ind w:left="5580" w:hanging="180"/>
      </w:pPr>
      <w:rPr>
        <w:rFonts w:cs="Times New Roman"/>
      </w:rPr>
    </w:lvl>
  </w:abstractNum>
  <w:abstractNum w:abstractNumId="3">
    <w:nsid w:val="0B75479D"/>
    <w:multiLevelType w:val="hybridMultilevel"/>
    <w:tmpl w:val="4BA8CAE8"/>
    <w:lvl w:ilvl="0" w:tplc="C9147982">
      <w:start w:val="1"/>
      <w:numFmt w:val="decimal"/>
      <w:lvlText w:val="%1)"/>
      <w:lvlJc w:val="left"/>
      <w:pPr>
        <w:ind w:left="1996" w:hanging="360"/>
      </w:pPr>
      <w:rPr>
        <w:b/>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
    <w:nsid w:val="10CC1592"/>
    <w:multiLevelType w:val="hybridMultilevel"/>
    <w:tmpl w:val="7798840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6">
    <w:nsid w:val="182D26FB"/>
    <w:multiLevelType w:val="hybridMultilevel"/>
    <w:tmpl w:val="2540729C"/>
    <w:lvl w:ilvl="0" w:tplc="04210011">
      <w:start w:val="1"/>
      <w:numFmt w:val="decimal"/>
      <w:lvlText w:val="%1)"/>
      <w:lvlJc w:val="left"/>
      <w:pPr>
        <w:ind w:left="2705" w:hanging="360"/>
      </w:pPr>
    </w:lvl>
    <w:lvl w:ilvl="1" w:tplc="04210019">
      <w:start w:val="1"/>
      <w:numFmt w:val="lowerLetter"/>
      <w:lvlText w:val="%2."/>
      <w:lvlJc w:val="left"/>
      <w:pPr>
        <w:ind w:left="3425" w:hanging="360"/>
      </w:pPr>
    </w:lvl>
    <w:lvl w:ilvl="2" w:tplc="04210019">
      <w:start w:val="1"/>
      <w:numFmt w:val="lowerLetter"/>
      <w:lvlText w:val="%3."/>
      <w:lvlJc w:val="left"/>
      <w:pPr>
        <w:ind w:left="4145" w:hanging="180"/>
      </w:pPr>
      <w:rPr>
        <w:rFonts w:hint="default"/>
      </w:r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7">
    <w:nsid w:val="1D8A6390"/>
    <w:multiLevelType w:val="hybridMultilevel"/>
    <w:tmpl w:val="F08012D4"/>
    <w:lvl w:ilvl="0" w:tplc="04090017">
      <w:start w:val="1"/>
      <w:numFmt w:val="lowerLetter"/>
      <w:lvlText w:val="%1)"/>
      <w:lvlJc w:val="left"/>
      <w:pPr>
        <w:tabs>
          <w:tab w:val="num" w:pos="720"/>
        </w:tabs>
        <w:ind w:left="720" w:hanging="360"/>
      </w:pPr>
    </w:lvl>
    <w:lvl w:ilvl="1" w:tplc="60B45EEA">
      <w:numFmt w:val="none"/>
      <w:lvlText w:val=""/>
      <w:lvlJc w:val="left"/>
      <w:pPr>
        <w:tabs>
          <w:tab w:val="num" w:pos="360"/>
        </w:tabs>
      </w:pPr>
      <w:rPr>
        <w:rFonts w:cs="Times New Roman"/>
      </w:rPr>
    </w:lvl>
    <w:lvl w:ilvl="2" w:tplc="B1ACB59E">
      <w:numFmt w:val="none"/>
      <w:lvlText w:val=""/>
      <w:lvlJc w:val="left"/>
      <w:pPr>
        <w:tabs>
          <w:tab w:val="num" w:pos="360"/>
        </w:tabs>
      </w:pPr>
      <w:rPr>
        <w:rFonts w:cs="Times New Roman"/>
      </w:rPr>
    </w:lvl>
    <w:lvl w:ilvl="3" w:tplc="024C9BCA">
      <w:numFmt w:val="none"/>
      <w:lvlText w:val=""/>
      <w:lvlJc w:val="left"/>
      <w:pPr>
        <w:tabs>
          <w:tab w:val="num" w:pos="360"/>
        </w:tabs>
      </w:pPr>
      <w:rPr>
        <w:rFonts w:cs="Times New Roman"/>
      </w:rPr>
    </w:lvl>
    <w:lvl w:ilvl="4" w:tplc="0922B3BA">
      <w:numFmt w:val="none"/>
      <w:lvlText w:val=""/>
      <w:lvlJc w:val="left"/>
      <w:pPr>
        <w:tabs>
          <w:tab w:val="num" w:pos="360"/>
        </w:tabs>
      </w:pPr>
      <w:rPr>
        <w:rFonts w:cs="Times New Roman"/>
      </w:rPr>
    </w:lvl>
    <w:lvl w:ilvl="5" w:tplc="6D3CFA12">
      <w:numFmt w:val="none"/>
      <w:lvlText w:val=""/>
      <w:lvlJc w:val="left"/>
      <w:pPr>
        <w:tabs>
          <w:tab w:val="num" w:pos="360"/>
        </w:tabs>
      </w:pPr>
      <w:rPr>
        <w:rFonts w:cs="Times New Roman"/>
      </w:rPr>
    </w:lvl>
    <w:lvl w:ilvl="6" w:tplc="118ED700">
      <w:numFmt w:val="none"/>
      <w:lvlText w:val=""/>
      <w:lvlJc w:val="left"/>
      <w:pPr>
        <w:tabs>
          <w:tab w:val="num" w:pos="360"/>
        </w:tabs>
      </w:pPr>
      <w:rPr>
        <w:rFonts w:cs="Times New Roman"/>
      </w:rPr>
    </w:lvl>
    <w:lvl w:ilvl="7" w:tplc="D116C66A">
      <w:numFmt w:val="none"/>
      <w:lvlText w:val=""/>
      <w:lvlJc w:val="left"/>
      <w:pPr>
        <w:tabs>
          <w:tab w:val="num" w:pos="360"/>
        </w:tabs>
      </w:pPr>
      <w:rPr>
        <w:rFonts w:cs="Times New Roman"/>
      </w:rPr>
    </w:lvl>
    <w:lvl w:ilvl="8" w:tplc="67E6636C">
      <w:numFmt w:val="none"/>
      <w:lvlText w:val=""/>
      <w:lvlJc w:val="left"/>
      <w:pPr>
        <w:tabs>
          <w:tab w:val="num" w:pos="360"/>
        </w:tabs>
      </w:pPr>
      <w:rPr>
        <w:rFonts w:cs="Times New Roman"/>
      </w:rPr>
    </w:lvl>
  </w:abstractNum>
  <w:abstractNum w:abstractNumId="8">
    <w:nsid w:val="33AD1F30"/>
    <w:multiLevelType w:val="multilevel"/>
    <w:tmpl w:val="A8429D8A"/>
    <w:lvl w:ilvl="0">
      <w:start w:val="1"/>
      <w:numFmt w:val="lowerLetter"/>
      <w:lvlText w:val="%1)"/>
      <w:lvlJc w:val="left"/>
      <w:pPr>
        <w:ind w:left="2880" w:hanging="360"/>
      </w:pPr>
      <w:rPr>
        <w:rFonts w:ascii="Cambria" w:eastAsia="Times New Roman" w:hAnsi="Cambria" w:cs="Times New Roman"/>
      </w:rPr>
    </w:lvl>
    <w:lvl w:ilvl="1">
      <w:start w:val="3"/>
      <w:numFmt w:val="decimal"/>
      <w:isLgl/>
      <w:lvlText w:val="%1.%2."/>
      <w:lvlJc w:val="left"/>
      <w:pPr>
        <w:ind w:left="3300" w:hanging="780"/>
      </w:pPr>
      <w:rPr>
        <w:rFonts w:hint="default"/>
      </w:rPr>
    </w:lvl>
    <w:lvl w:ilvl="2">
      <w:start w:val="1"/>
      <w:numFmt w:val="decimal"/>
      <w:isLgl/>
      <w:lvlText w:val="%1.%2.%3."/>
      <w:lvlJc w:val="left"/>
      <w:pPr>
        <w:ind w:left="3300" w:hanging="780"/>
      </w:pPr>
      <w:rPr>
        <w:rFonts w:hint="default"/>
      </w:rPr>
    </w:lvl>
    <w:lvl w:ilvl="3">
      <w:start w:val="3"/>
      <w:numFmt w:val="decimal"/>
      <w:isLgl/>
      <w:lvlText w:val="%1.%2.%3.%4."/>
      <w:lvlJc w:val="left"/>
      <w:pPr>
        <w:ind w:left="360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4680" w:hanging="2160"/>
      </w:pPr>
      <w:rPr>
        <w:rFonts w:hint="default"/>
      </w:rPr>
    </w:lvl>
  </w:abstractNum>
  <w:abstractNum w:abstractNumId="9">
    <w:nsid w:val="37376E6F"/>
    <w:multiLevelType w:val="hybridMultilevel"/>
    <w:tmpl w:val="3A982B02"/>
    <w:lvl w:ilvl="0" w:tplc="4754C252">
      <w:start w:val="1"/>
      <w:numFmt w:val="decimal"/>
      <w:lvlText w:val="%1."/>
      <w:lvlJc w:val="left"/>
      <w:pPr>
        <w:tabs>
          <w:tab w:val="num" w:pos="720"/>
        </w:tabs>
        <w:ind w:left="720" w:hanging="360"/>
      </w:pPr>
      <w:rPr>
        <w:rFonts w:ascii="Tahoma" w:hAnsi="Tahoma" w:cs="Tahoma" w:hint="default"/>
        <w:b w:val="0"/>
        <w:i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0E23B0"/>
    <w:multiLevelType w:val="hybridMultilevel"/>
    <w:tmpl w:val="5A945B8C"/>
    <w:lvl w:ilvl="0" w:tplc="840C3DBA">
      <w:start w:val="1"/>
      <w:numFmt w:val="lowerLetter"/>
      <w:lvlText w:val="%1."/>
      <w:lvlJc w:val="left"/>
      <w:pPr>
        <w:tabs>
          <w:tab w:val="num" w:pos="1440"/>
        </w:tabs>
        <w:ind w:left="1440" w:hanging="360"/>
      </w:pPr>
      <w:rPr>
        <w:rFonts w:ascii="Arial" w:eastAsia="Times New Roman" w:hAnsi="Arial" w:cs="Arial"/>
      </w:rPr>
    </w:lvl>
    <w:lvl w:ilvl="1" w:tplc="DD1C074A">
      <w:start w:val="1"/>
      <w:numFmt w:val="lowerLetter"/>
      <w:lvlText w:val="%2."/>
      <w:lvlJc w:val="left"/>
      <w:pPr>
        <w:tabs>
          <w:tab w:val="num" w:pos="1260"/>
        </w:tabs>
        <w:ind w:left="1260" w:hanging="360"/>
      </w:pPr>
      <w:rPr>
        <w:rFonts w:hint="default"/>
        <w:b w:val="0"/>
      </w:rPr>
    </w:lvl>
    <w:lvl w:ilvl="2" w:tplc="FFFFFFFF">
      <w:start w:val="1"/>
      <w:numFmt w:val="bullet"/>
      <w:lvlText w:val="•"/>
      <w:lvlJc w:val="left"/>
      <w:pPr>
        <w:tabs>
          <w:tab w:val="num" w:pos="2880"/>
        </w:tabs>
        <w:ind w:left="2880" w:hanging="360"/>
      </w:pPr>
      <w:rPr>
        <w:rFonts w:ascii="Arial" w:hAnsi="Arial" w:hint="default"/>
      </w:rPr>
    </w:lvl>
    <w:lvl w:ilvl="3" w:tplc="FFFFFFFF">
      <w:start w:val="1"/>
      <w:numFmt w:val="bullet"/>
      <w:lvlText w:val="•"/>
      <w:lvlJc w:val="left"/>
      <w:pPr>
        <w:tabs>
          <w:tab w:val="num" w:pos="3600"/>
        </w:tabs>
        <w:ind w:left="3600" w:hanging="360"/>
      </w:pPr>
      <w:rPr>
        <w:rFonts w:ascii="Arial" w:hAnsi="Arial" w:hint="default"/>
      </w:rPr>
    </w:lvl>
    <w:lvl w:ilvl="4" w:tplc="FFFFFFFF" w:tentative="1">
      <w:start w:val="1"/>
      <w:numFmt w:val="bullet"/>
      <w:lvlText w:val="•"/>
      <w:lvlJc w:val="left"/>
      <w:pPr>
        <w:tabs>
          <w:tab w:val="num" w:pos="4320"/>
        </w:tabs>
        <w:ind w:left="4320" w:hanging="360"/>
      </w:pPr>
      <w:rPr>
        <w:rFonts w:ascii="Arial" w:hAnsi="Arial" w:hint="default"/>
      </w:rPr>
    </w:lvl>
    <w:lvl w:ilvl="5" w:tplc="FFFFFFFF" w:tentative="1">
      <w:start w:val="1"/>
      <w:numFmt w:val="bullet"/>
      <w:lvlText w:val="•"/>
      <w:lvlJc w:val="left"/>
      <w:pPr>
        <w:tabs>
          <w:tab w:val="num" w:pos="5040"/>
        </w:tabs>
        <w:ind w:left="5040" w:hanging="360"/>
      </w:pPr>
      <w:rPr>
        <w:rFonts w:ascii="Arial" w:hAnsi="Arial" w:hint="default"/>
      </w:rPr>
    </w:lvl>
    <w:lvl w:ilvl="6" w:tplc="FFFFFFFF" w:tentative="1">
      <w:start w:val="1"/>
      <w:numFmt w:val="bullet"/>
      <w:lvlText w:val="•"/>
      <w:lvlJc w:val="left"/>
      <w:pPr>
        <w:tabs>
          <w:tab w:val="num" w:pos="5760"/>
        </w:tabs>
        <w:ind w:left="5760" w:hanging="360"/>
      </w:pPr>
      <w:rPr>
        <w:rFonts w:ascii="Arial" w:hAnsi="Arial" w:hint="default"/>
      </w:rPr>
    </w:lvl>
    <w:lvl w:ilvl="7" w:tplc="FFFFFFFF" w:tentative="1">
      <w:start w:val="1"/>
      <w:numFmt w:val="bullet"/>
      <w:lvlText w:val="•"/>
      <w:lvlJc w:val="left"/>
      <w:pPr>
        <w:tabs>
          <w:tab w:val="num" w:pos="6480"/>
        </w:tabs>
        <w:ind w:left="6480" w:hanging="360"/>
      </w:pPr>
      <w:rPr>
        <w:rFonts w:ascii="Arial" w:hAnsi="Arial" w:hint="default"/>
      </w:rPr>
    </w:lvl>
    <w:lvl w:ilvl="8" w:tplc="FFFFFFFF" w:tentative="1">
      <w:start w:val="1"/>
      <w:numFmt w:val="bullet"/>
      <w:lvlText w:val="•"/>
      <w:lvlJc w:val="left"/>
      <w:pPr>
        <w:tabs>
          <w:tab w:val="num" w:pos="7200"/>
        </w:tabs>
        <w:ind w:left="7200" w:hanging="360"/>
      </w:pPr>
      <w:rPr>
        <w:rFonts w:ascii="Arial" w:hAnsi="Arial" w:hint="default"/>
      </w:rPr>
    </w:lvl>
  </w:abstractNum>
  <w:abstractNum w:abstractNumId="11">
    <w:nsid w:val="384C67C1"/>
    <w:multiLevelType w:val="hybridMultilevel"/>
    <w:tmpl w:val="473640BC"/>
    <w:lvl w:ilvl="0" w:tplc="94E6B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241A90"/>
    <w:multiLevelType w:val="hybridMultilevel"/>
    <w:tmpl w:val="FCA88236"/>
    <w:lvl w:ilvl="0" w:tplc="BD2CB634">
      <w:start w:val="1"/>
      <w:numFmt w:val="lowerLetter"/>
      <w:lvlText w:val="%1."/>
      <w:lvlJc w:val="left"/>
      <w:pPr>
        <w:ind w:left="2421" w:hanging="360"/>
      </w:pPr>
      <w:rPr>
        <w:b/>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nsid w:val="40B81121"/>
    <w:multiLevelType w:val="multilevel"/>
    <w:tmpl w:val="C894570E"/>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abstractNum w:abstractNumId="14">
    <w:nsid w:val="4368412B"/>
    <w:multiLevelType w:val="hybridMultilevel"/>
    <w:tmpl w:val="A20AD742"/>
    <w:lvl w:ilvl="0" w:tplc="FFFFFFFF">
      <w:start w:val="1"/>
      <w:numFmt w:val="bullet"/>
      <w:lvlText w:val="•"/>
      <w:lvlJc w:val="left"/>
      <w:pPr>
        <w:tabs>
          <w:tab w:val="num" w:pos="720"/>
        </w:tabs>
        <w:ind w:left="720" w:hanging="360"/>
      </w:pPr>
      <w:rPr>
        <w:rFonts w:ascii="Arial" w:hAnsi="Arial" w:hint="default"/>
      </w:rPr>
    </w:lvl>
    <w:lvl w:ilvl="1" w:tplc="04090019">
      <w:start w:val="1"/>
      <w:numFmt w:val="lowerLetter"/>
      <w:lvlText w:val="%2."/>
      <w:lvlJc w:val="left"/>
      <w:pPr>
        <w:tabs>
          <w:tab w:val="num" w:pos="1440"/>
        </w:tabs>
        <w:ind w:left="1440" w:hanging="360"/>
      </w:pPr>
      <w:rPr>
        <w:rFonts w:hint="default"/>
      </w:rPr>
    </w:lvl>
    <w:lvl w:ilvl="2" w:tplc="7DC6AAEA">
      <w:start w:val="1"/>
      <w:numFmt w:val="decimal"/>
      <w:lvlText w:val="%3."/>
      <w:lvlJc w:val="left"/>
      <w:pPr>
        <w:ind w:left="2160" w:hanging="360"/>
      </w:pPr>
      <w:rPr>
        <w:rFonts w:hint="default"/>
      </w:rPr>
    </w:lvl>
    <w:lvl w:ilvl="3" w:tplc="04090011">
      <w:start w:val="1"/>
      <w:numFmt w:val="decimal"/>
      <w:lvlText w:val="%4)"/>
      <w:lvlJc w:val="left"/>
      <w:pPr>
        <w:ind w:left="2880" w:hanging="360"/>
      </w:pPr>
      <w:rPr>
        <w:rFonts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nsid w:val="4730364C"/>
    <w:multiLevelType w:val="hybridMultilevel"/>
    <w:tmpl w:val="B664B164"/>
    <w:lvl w:ilvl="0" w:tplc="F5B243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2125C1"/>
    <w:multiLevelType w:val="hybridMultilevel"/>
    <w:tmpl w:val="282463B0"/>
    <w:lvl w:ilvl="0" w:tplc="04090005">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514922E2"/>
    <w:multiLevelType w:val="hybridMultilevel"/>
    <w:tmpl w:val="A12E0EC0"/>
    <w:lvl w:ilvl="0" w:tplc="C69A833A">
      <w:start w:val="1"/>
      <w:numFmt w:val="decimal"/>
      <w:lvlText w:val="%1."/>
      <w:lvlJc w:val="left"/>
      <w:pPr>
        <w:tabs>
          <w:tab w:val="num" w:pos="720"/>
        </w:tabs>
        <w:ind w:left="720" w:hanging="360"/>
      </w:pPr>
      <w:rPr>
        <w:rFonts w:hint="default"/>
      </w:rPr>
    </w:lvl>
    <w:lvl w:ilvl="1" w:tplc="43A209E8">
      <w:start w:val="1"/>
      <w:numFmt w:val="lowerLetter"/>
      <w:lvlText w:val="%2."/>
      <w:lvlJc w:val="left"/>
      <w:pPr>
        <w:tabs>
          <w:tab w:val="num" w:pos="540"/>
        </w:tabs>
        <w:ind w:left="540" w:hanging="360"/>
      </w:pPr>
      <w:rPr>
        <w:rFonts w:hint="default"/>
        <w:color w:val="auto"/>
      </w:rPr>
    </w:lvl>
    <w:lvl w:ilvl="2" w:tplc="9452ACA4">
      <w:start w:val="1"/>
      <w:numFmt w:val="decimal"/>
      <w:lvlText w:val="%3)"/>
      <w:lvlJc w:val="left"/>
      <w:pPr>
        <w:tabs>
          <w:tab w:val="num" w:pos="2340"/>
        </w:tabs>
        <w:ind w:left="2340" w:hanging="360"/>
      </w:pPr>
      <w:rPr>
        <w:rFonts w:hint="default"/>
      </w:rPr>
    </w:lvl>
    <w:lvl w:ilvl="3" w:tplc="C068EA10">
      <w:start w:val="1"/>
      <w:numFmt w:val="lowerLetter"/>
      <w:lvlText w:val="(%4)"/>
      <w:lvlJc w:val="left"/>
      <w:pPr>
        <w:tabs>
          <w:tab w:val="num" w:pos="2895"/>
        </w:tabs>
        <w:ind w:left="2895" w:hanging="375"/>
      </w:pPr>
      <w:rPr>
        <w:rFonts w:hint="default"/>
      </w:rPr>
    </w:lvl>
    <w:lvl w:ilvl="4" w:tplc="1456806C">
      <w:start w:val="2"/>
      <w:numFmt w:val="upperRoman"/>
      <w:lvlText w:val="%5."/>
      <w:lvlJc w:val="left"/>
      <w:pPr>
        <w:tabs>
          <w:tab w:val="num" w:pos="3960"/>
        </w:tabs>
        <w:ind w:left="3960" w:hanging="720"/>
      </w:pPr>
      <w:rPr>
        <w:rFonts w:hint="default"/>
      </w:rPr>
    </w:lvl>
    <w:lvl w:ilvl="5" w:tplc="31780FE0">
      <w:start w:val="1"/>
      <w:numFmt w:val="low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847563E"/>
    <w:multiLevelType w:val="hybridMultilevel"/>
    <w:tmpl w:val="798A11DC"/>
    <w:lvl w:ilvl="0" w:tplc="18AC06DA">
      <w:start w:val="1"/>
      <w:numFmt w:val="decimal"/>
      <w:lvlText w:val="%1."/>
      <w:lvlJc w:val="left"/>
      <w:pPr>
        <w:tabs>
          <w:tab w:val="num" w:pos="720"/>
        </w:tabs>
        <w:ind w:left="720" w:hanging="360"/>
      </w:pPr>
      <w:rPr>
        <w:rFonts w:hint="default"/>
      </w:rPr>
    </w:lvl>
    <w:lvl w:ilvl="1" w:tplc="6584D27C">
      <w:start w:val="1"/>
      <w:numFmt w:val="lowerLetter"/>
      <w:lvlText w:val="%2."/>
      <w:lvlJc w:val="left"/>
      <w:pPr>
        <w:tabs>
          <w:tab w:val="num" w:pos="660"/>
        </w:tabs>
        <w:ind w:left="660" w:hanging="360"/>
      </w:pPr>
      <w:rPr>
        <w:b/>
      </w:rPr>
    </w:lvl>
    <w:lvl w:ilvl="2" w:tplc="D1EA9B12">
      <w:start w:val="2"/>
      <w:numFmt w:val="lowerLetter"/>
      <w:lvlText w:val="%3)"/>
      <w:lvlJc w:val="left"/>
      <w:pPr>
        <w:ind w:left="1560" w:hanging="360"/>
      </w:pPr>
      <w:rPr>
        <w:rFonts w:hint="default"/>
      </w:rPr>
    </w:lvl>
    <w:lvl w:ilvl="3" w:tplc="0409000F">
      <w:start w:val="1"/>
      <w:numFmt w:val="decimal"/>
      <w:lvlText w:val="%4."/>
      <w:lvlJc w:val="left"/>
      <w:pPr>
        <w:tabs>
          <w:tab w:val="num" w:pos="2100"/>
        </w:tabs>
        <w:ind w:left="2100" w:hanging="360"/>
      </w:pPr>
    </w:lvl>
    <w:lvl w:ilvl="4" w:tplc="04090019" w:tentative="1">
      <w:start w:val="1"/>
      <w:numFmt w:val="lowerLetter"/>
      <w:lvlText w:val="%5."/>
      <w:lvlJc w:val="left"/>
      <w:pPr>
        <w:tabs>
          <w:tab w:val="num" w:pos="2820"/>
        </w:tabs>
        <w:ind w:left="2820" w:hanging="360"/>
      </w:pPr>
    </w:lvl>
    <w:lvl w:ilvl="5" w:tplc="0409001B" w:tentative="1">
      <w:start w:val="1"/>
      <w:numFmt w:val="lowerRoman"/>
      <w:lvlText w:val="%6."/>
      <w:lvlJc w:val="right"/>
      <w:pPr>
        <w:tabs>
          <w:tab w:val="num" w:pos="3540"/>
        </w:tabs>
        <w:ind w:left="3540" w:hanging="180"/>
      </w:pPr>
    </w:lvl>
    <w:lvl w:ilvl="6" w:tplc="0409000F" w:tentative="1">
      <w:start w:val="1"/>
      <w:numFmt w:val="decimal"/>
      <w:lvlText w:val="%7."/>
      <w:lvlJc w:val="left"/>
      <w:pPr>
        <w:tabs>
          <w:tab w:val="num" w:pos="4260"/>
        </w:tabs>
        <w:ind w:left="4260" w:hanging="360"/>
      </w:pPr>
    </w:lvl>
    <w:lvl w:ilvl="7" w:tplc="04090019" w:tentative="1">
      <w:start w:val="1"/>
      <w:numFmt w:val="lowerLetter"/>
      <w:lvlText w:val="%8."/>
      <w:lvlJc w:val="left"/>
      <w:pPr>
        <w:tabs>
          <w:tab w:val="num" w:pos="4980"/>
        </w:tabs>
        <w:ind w:left="4980" w:hanging="360"/>
      </w:pPr>
    </w:lvl>
    <w:lvl w:ilvl="8" w:tplc="0409001B" w:tentative="1">
      <w:start w:val="1"/>
      <w:numFmt w:val="lowerRoman"/>
      <w:lvlText w:val="%9."/>
      <w:lvlJc w:val="right"/>
      <w:pPr>
        <w:tabs>
          <w:tab w:val="num" w:pos="5700"/>
        </w:tabs>
        <w:ind w:left="5700" w:hanging="180"/>
      </w:pPr>
    </w:lvl>
  </w:abstractNum>
  <w:abstractNum w:abstractNumId="20">
    <w:nsid w:val="5B6C144C"/>
    <w:multiLevelType w:val="hybridMultilevel"/>
    <w:tmpl w:val="20082CF8"/>
    <w:lvl w:ilvl="0" w:tplc="B10474AE">
      <w:start w:val="1"/>
      <w:numFmt w:val="decimal"/>
      <w:lvlText w:val="%1."/>
      <w:lvlJc w:val="left"/>
      <w:pPr>
        <w:ind w:left="81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0E65778">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CDF28A1"/>
    <w:multiLevelType w:val="hybridMultilevel"/>
    <w:tmpl w:val="EB026330"/>
    <w:lvl w:ilvl="0" w:tplc="08090011">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3">
    <w:nsid w:val="5D927C3B"/>
    <w:multiLevelType w:val="hybridMultilevel"/>
    <w:tmpl w:val="412A4F68"/>
    <w:lvl w:ilvl="0" w:tplc="04090017">
      <w:start w:val="1"/>
      <w:numFmt w:val="lowerLetter"/>
      <w:lvlText w:val="%1)"/>
      <w:lvlJc w:val="left"/>
      <w:pPr>
        <w:tabs>
          <w:tab w:val="num" w:pos="1440"/>
        </w:tabs>
        <w:ind w:left="1440" w:hanging="360"/>
      </w:pPr>
      <w:rPr>
        <w:rFonts w:hint="default"/>
        <w:color w:val="auto"/>
      </w:rPr>
    </w:lvl>
    <w:lvl w:ilvl="1" w:tplc="3B185B14">
      <w:start w:val="1"/>
      <w:numFmt w:val="lowerLetter"/>
      <w:lvlText w:val="%2)"/>
      <w:lvlJc w:val="left"/>
      <w:pPr>
        <w:tabs>
          <w:tab w:val="num" w:pos="2340"/>
        </w:tabs>
        <w:ind w:left="2340" w:hanging="360"/>
      </w:pPr>
      <w:rPr>
        <w:rFonts w:hint="default"/>
      </w:rPr>
    </w:lvl>
    <w:lvl w:ilvl="2" w:tplc="3D94D492">
      <w:start w:val="1"/>
      <w:numFmt w:val="lowerLetter"/>
      <w:lvlText w:val="%3."/>
      <w:lvlJc w:val="right"/>
      <w:pPr>
        <w:tabs>
          <w:tab w:val="num" w:pos="3060"/>
        </w:tabs>
        <w:ind w:left="3060" w:hanging="180"/>
      </w:pPr>
      <w:rPr>
        <w:rFonts w:ascii="Candara" w:eastAsia="Times New Roman" w:hAnsi="Candara" w:cs="Times New Roman"/>
      </w:rPr>
    </w:lvl>
    <w:lvl w:ilvl="3" w:tplc="60DC5D1A">
      <w:start w:val="1"/>
      <w:numFmt w:val="lowerLetter"/>
      <w:lvlText w:val="%4)"/>
      <w:lvlJc w:val="left"/>
      <w:pPr>
        <w:tabs>
          <w:tab w:val="num" w:pos="4455"/>
        </w:tabs>
        <w:ind w:left="4455" w:hanging="1035"/>
      </w:pPr>
      <w:rPr>
        <w:rFonts w:ascii="Calibri" w:eastAsia="Times New Roman" w:hAnsi="Calibri" w:cs="Tahoma" w:hint="default"/>
      </w:rPr>
    </w:lvl>
    <w:lvl w:ilvl="4" w:tplc="B27CC48E">
      <w:start w:val="1"/>
      <w:numFmt w:val="bullet"/>
      <w:lvlText w:val="-"/>
      <w:lvlJc w:val="left"/>
      <w:pPr>
        <w:ind w:left="4500" w:hanging="360"/>
      </w:pPr>
      <w:rPr>
        <w:rFonts w:ascii="Candara" w:eastAsia="Times New Roman" w:hAnsi="Candara" w:cs="Times New Roman" w:hint="default"/>
      </w:r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4">
    <w:nsid w:val="60AA159B"/>
    <w:multiLevelType w:val="hybridMultilevel"/>
    <w:tmpl w:val="29CCFC62"/>
    <w:lvl w:ilvl="0" w:tplc="0409000B">
      <w:start w:val="1"/>
      <w:numFmt w:val="bullet"/>
      <w:lvlText w:val=""/>
      <w:lvlJc w:val="left"/>
      <w:pPr>
        <w:ind w:left="1996" w:hanging="360"/>
      </w:pPr>
      <w:rPr>
        <w:rFonts w:ascii="Wingdings" w:hAnsi="Wingdings"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5">
    <w:nsid w:val="61B9374A"/>
    <w:multiLevelType w:val="hybridMultilevel"/>
    <w:tmpl w:val="FCA61328"/>
    <w:lvl w:ilvl="0" w:tplc="69A69EA6">
      <w:start w:val="1"/>
      <w:numFmt w:val="decimal"/>
      <w:lvlText w:val="%1)"/>
      <w:lvlJc w:val="left"/>
      <w:pPr>
        <w:ind w:left="1710" w:hanging="360"/>
      </w:pPr>
      <w:rPr>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nsid w:val="61E437D6"/>
    <w:multiLevelType w:val="hybridMultilevel"/>
    <w:tmpl w:val="798A11DC"/>
    <w:lvl w:ilvl="0" w:tplc="18AC06DA">
      <w:start w:val="1"/>
      <w:numFmt w:val="decimal"/>
      <w:lvlText w:val="%1."/>
      <w:lvlJc w:val="left"/>
      <w:pPr>
        <w:tabs>
          <w:tab w:val="num" w:pos="720"/>
        </w:tabs>
        <w:ind w:left="720" w:hanging="360"/>
      </w:pPr>
      <w:rPr>
        <w:rFonts w:hint="default"/>
      </w:rPr>
    </w:lvl>
    <w:lvl w:ilvl="1" w:tplc="6584D27C">
      <w:start w:val="1"/>
      <w:numFmt w:val="lowerLetter"/>
      <w:lvlText w:val="%2."/>
      <w:lvlJc w:val="left"/>
      <w:pPr>
        <w:tabs>
          <w:tab w:val="num" w:pos="660"/>
        </w:tabs>
        <w:ind w:left="660" w:hanging="360"/>
      </w:pPr>
      <w:rPr>
        <w:b/>
      </w:rPr>
    </w:lvl>
    <w:lvl w:ilvl="2" w:tplc="D1EA9B12">
      <w:start w:val="2"/>
      <w:numFmt w:val="lowerLetter"/>
      <w:lvlText w:val="%3)"/>
      <w:lvlJc w:val="left"/>
      <w:pPr>
        <w:ind w:left="1560" w:hanging="360"/>
      </w:pPr>
      <w:rPr>
        <w:rFonts w:hint="default"/>
      </w:rPr>
    </w:lvl>
    <w:lvl w:ilvl="3" w:tplc="0409000F">
      <w:start w:val="1"/>
      <w:numFmt w:val="decimal"/>
      <w:lvlText w:val="%4."/>
      <w:lvlJc w:val="left"/>
      <w:pPr>
        <w:tabs>
          <w:tab w:val="num" w:pos="2100"/>
        </w:tabs>
        <w:ind w:left="2100" w:hanging="360"/>
      </w:pPr>
    </w:lvl>
    <w:lvl w:ilvl="4" w:tplc="04090019" w:tentative="1">
      <w:start w:val="1"/>
      <w:numFmt w:val="lowerLetter"/>
      <w:lvlText w:val="%5."/>
      <w:lvlJc w:val="left"/>
      <w:pPr>
        <w:tabs>
          <w:tab w:val="num" w:pos="2820"/>
        </w:tabs>
        <w:ind w:left="2820" w:hanging="360"/>
      </w:pPr>
    </w:lvl>
    <w:lvl w:ilvl="5" w:tplc="0409001B" w:tentative="1">
      <w:start w:val="1"/>
      <w:numFmt w:val="lowerRoman"/>
      <w:lvlText w:val="%6."/>
      <w:lvlJc w:val="right"/>
      <w:pPr>
        <w:tabs>
          <w:tab w:val="num" w:pos="3540"/>
        </w:tabs>
        <w:ind w:left="3540" w:hanging="180"/>
      </w:pPr>
    </w:lvl>
    <w:lvl w:ilvl="6" w:tplc="0409000F" w:tentative="1">
      <w:start w:val="1"/>
      <w:numFmt w:val="decimal"/>
      <w:lvlText w:val="%7."/>
      <w:lvlJc w:val="left"/>
      <w:pPr>
        <w:tabs>
          <w:tab w:val="num" w:pos="4260"/>
        </w:tabs>
        <w:ind w:left="4260" w:hanging="360"/>
      </w:pPr>
    </w:lvl>
    <w:lvl w:ilvl="7" w:tplc="04090019" w:tentative="1">
      <w:start w:val="1"/>
      <w:numFmt w:val="lowerLetter"/>
      <w:lvlText w:val="%8."/>
      <w:lvlJc w:val="left"/>
      <w:pPr>
        <w:tabs>
          <w:tab w:val="num" w:pos="4980"/>
        </w:tabs>
        <w:ind w:left="4980" w:hanging="360"/>
      </w:pPr>
    </w:lvl>
    <w:lvl w:ilvl="8" w:tplc="0409001B" w:tentative="1">
      <w:start w:val="1"/>
      <w:numFmt w:val="lowerRoman"/>
      <w:lvlText w:val="%9."/>
      <w:lvlJc w:val="right"/>
      <w:pPr>
        <w:tabs>
          <w:tab w:val="num" w:pos="5700"/>
        </w:tabs>
        <w:ind w:left="5700" w:hanging="180"/>
      </w:pPr>
    </w:lvl>
  </w:abstractNum>
  <w:abstractNum w:abstractNumId="27">
    <w:nsid w:val="63C84BB7"/>
    <w:multiLevelType w:val="hybridMultilevel"/>
    <w:tmpl w:val="CB0C3A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B959ED"/>
    <w:multiLevelType w:val="hybridMultilevel"/>
    <w:tmpl w:val="42F89970"/>
    <w:lvl w:ilvl="0" w:tplc="04090011">
      <w:start w:val="1"/>
      <w:numFmt w:val="decimal"/>
      <w:lvlText w:val="%1)"/>
      <w:lvlJc w:val="left"/>
      <w:pPr>
        <w:ind w:left="4325" w:hanging="360"/>
      </w:pPr>
      <w:rPr>
        <w:rFonts w:hint="default"/>
      </w:rPr>
    </w:lvl>
    <w:lvl w:ilvl="1" w:tplc="04090019" w:tentative="1">
      <w:start w:val="1"/>
      <w:numFmt w:val="lowerLetter"/>
      <w:lvlText w:val="%2."/>
      <w:lvlJc w:val="left"/>
      <w:pPr>
        <w:ind w:left="3605" w:hanging="360"/>
      </w:pPr>
    </w:lvl>
    <w:lvl w:ilvl="2" w:tplc="0409001B" w:tentative="1">
      <w:start w:val="1"/>
      <w:numFmt w:val="lowerRoman"/>
      <w:lvlText w:val="%3."/>
      <w:lvlJc w:val="right"/>
      <w:pPr>
        <w:ind w:left="4325" w:hanging="180"/>
      </w:pPr>
    </w:lvl>
    <w:lvl w:ilvl="3" w:tplc="0409000F" w:tentative="1">
      <w:start w:val="1"/>
      <w:numFmt w:val="decimal"/>
      <w:lvlText w:val="%4."/>
      <w:lvlJc w:val="left"/>
      <w:pPr>
        <w:ind w:left="5045" w:hanging="360"/>
      </w:pPr>
    </w:lvl>
    <w:lvl w:ilvl="4" w:tplc="04090019" w:tentative="1">
      <w:start w:val="1"/>
      <w:numFmt w:val="lowerLetter"/>
      <w:lvlText w:val="%5."/>
      <w:lvlJc w:val="left"/>
      <w:pPr>
        <w:ind w:left="5765" w:hanging="360"/>
      </w:pPr>
    </w:lvl>
    <w:lvl w:ilvl="5" w:tplc="0409001B" w:tentative="1">
      <w:start w:val="1"/>
      <w:numFmt w:val="lowerRoman"/>
      <w:lvlText w:val="%6."/>
      <w:lvlJc w:val="right"/>
      <w:pPr>
        <w:ind w:left="6485" w:hanging="180"/>
      </w:pPr>
    </w:lvl>
    <w:lvl w:ilvl="6" w:tplc="0409000F" w:tentative="1">
      <w:start w:val="1"/>
      <w:numFmt w:val="decimal"/>
      <w:lvlText w:val="%7."/>
      <w:lvlJc w:val="left"/>
      <w:pPr>
        <w:ind w:left="7205" w:hanging="360"/>
      </w:pPr>
    </w:lvl>
    <w:lvl w:ilvl="7" w:tplc="04090019" w:tentative="1">
      <w:start w:val="1"/>
      <w:numFmt w:val="lowerLetter"/>
      <w:lvlText w:val="%8."/>
      <w:lvlJc w:val="left"/>
      <w:pPr>
        <w:ind w:left="7925" w:hanging="360"/>
      </w:pPr>
    </w:lvl>
    <w:lvl w:ilvl="8" w:tplc="0409001B" w:tentative="1">
      <w:start w:val="1"/>
      <w:numFmt w:val="lowerRoman"/>
      <w:lvlText w:val="%9."/>
      <w:lvlJc w:val="right"/>
      <w:pPr>
        <w:ind w:left="8645" w:hanging="180"/>
      </w:pPr>
    </w:lvl>
  </w:abstractNum>
  <w:abstractNum w:abstractNumId="29">
    <w:nsid w:val="66D7170B"/>
    <w:multiLevelType w:val="hybridMultilevel"/>
    <w:tmpl w:val="57C6A6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7E87CF3"/>
    <w:multiLevelType w:val="hybridMultilevel"/>
    <w:tmpl w:val="7E0E73E2"/>
    <w:lvl w:ilvl="0" w:tplc="0409000B">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32">
    <w:nsid w:val="6BDD5095"/>
    <w:multiLevelType w:val="hybridMultilevel"/>
    <w:tmpl w:val="95F41E18"/>
    <w:lvl w:ilvl="0" w:tplc="ECA288D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C3D3723"/>
    <w:multiLevelType w:val="hybridMultilevel"/>
    <w:tmpl w:val="675230D8"/>
    <w:lvl w:ilvl="0" w:tplc="04090019">
      <w:start w:val="1"/>
      <w:numFmt w:val="lowerLetter"/>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6FFF46D1"/>
    <w:multiLevelType w:val="hybridMultilevel"/>
    <w:tmpl w:val="2C04ED0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5">
    <w:nsid w:val="71B048AC"/>
    <w:multiLevelType w:val="hybridMultilevel"/>
    <w:tmpl w:val="798A11DC"/>
    <w:lvl w:ilvl="0" w:tplc="18AC06DA">
      <w:start w:val="1"/>
      <w:numFmt w:val="decimal"/>
      <w:lvlText w:val="%1."/>
      <w:lvlJc w:val="left"/>
      <w:pPr>
        <w:tabs>
          <w:tab w:val="num" w:pos="720"/>
        </w:tabs>
        <w:ind w:left="720" w:hanging="360"/>
      </w:pPr>
      <w:rPr>
        <w:rFonts w:hint="default"/>
      </w:rPr>
    </w:lvl>
    <w:lvl w:ilvl="1" w:tplc="6584D27C">
      <w:start w:val="1"/>
      <w:numFmt w:val="lowerLetter"/>
      <w:lvlText w:val="%2."/>
      <w:lvlJc w:val="left"/>
      <w:pPr>
        <w:tabs>
          <w:tab w:val="num" w:pos="660"/>
        </w:tabs>
        <w:ind w:left="660" w:hanging="360"/>
      </w:pPr>
      <w:rPr>
        <w:b/>
      </w:rPr>
    </w:lvl>
    <w:lvl w:ilvl="2" w:tplc="D1EA9B12">
      <w:start w:val="2"/>
      <w:numFmt w:val="lowerLetter"/>
      <w:lvlText w:val="%3)"/>
      <w:lvlJc w:val="left"/>
      <w:pPr>
        <w:ind w:left="1560" w:hanging="360"/>
      </w:pPr>
      <w:rPr>
        <w:rFonts w:hint="default"/>
      </w:rPr>
    </w:lvl>
    <w:lvl w:ilvl="3" w:tplc="0409000F">
      <w:start w:val="1"/>
      <w:numFmt w:val="decimal"/>
      <w:lvlText w:val="%4."/>
      <w:lvlJc w:val="left"/>
      <w:pPr>
        <w:tabs>
          <w:tab w:val="num" w:pos="2100"/>
        </w:tabs>
        <w:ind w:left="2100" w:hanging="360"/>
      </w:pPr>
    </w:lvl>
    <w:lvl w:ilvl="4" w:tplc="04090019" w:tentative="1">
      <w:start w:val="1"/>
      <w:numFmt w:val="lowerLetter"/>
      <w:lvlText w:val="%5."/>
      <w:lvlJc w:val="left"/>
      <w:pPr>
        <w:tabs>
          <w:tab w:val="num" w:pos="2820"/>
        </w:tabs>
        <w:ind w:left="2820" w:hanging="360"/>
      </w:pPr>
    </w:lvl>
    <w:lvl w:ilvl="5" w:tplc="0409001B" w:tentative="1">
      <w:start w:val="1"/>
      <w:numFmt w:val="lowerRoman"/>
      <w:lvlText w:val="%6."/>
      <w:lvlJc w:val="right"/>
      <w:pPr>
        <w:tabs>
          <w:tab w:val="num" w:pos="3540"/>
        </w:tabs>
        <w:ind w:left="3540" w:hanging="180"/>
      </w:pPr>
    </w:lvl>
    <w:lvl w:ilvl="6" w:tplc="0409000F" w:tentative="1">
      <w:start w:val="1"/>
      <w:numFmt w:val="decimal"/>
      <w:lvlText w:val="%7."/>
      <w:lvlJc w:val="left"/>
      <w:pPr>
        <w:tabs>
          <w:tab w:val="num" w:pos="4260"/>
        </w:tabs>
        <w:ind w:left="4260" w:hanging="360"/>
      </w:pPr>
    </w:lvl>
    <w:lvl w:ilvl="7" w:tplc="04090019" w:tentative="1">
      <w:start w:val="1"/>
      <w:numFmt w:val="lowerLetter"/>
      <w:lvlText w:val="%8."/>
      <w:lvlJc w:val="left"/>
      <w:pPr>
        <w:tabs>
          <w:tab w:val="num" w:pos="4980"/>
        </w:tabs>
        <w:ind w:left="4980" w:hanging="360"/>
      </w:pPr>
    </w:lvl>
    <w:lvl w:ilvl="8" w:tplc="0409001B" w:tentative="1">
      <w:start w:val="1"/>
      <w:numFmt w:val="lowerRoman"/>
      <w:lvlText w:val="%9."/>
      <w:lvlJc w:val="right"/>
      <w:pPr>
        <w:tabs>
          <w:tab w:val="num" w:pos="5700"/>
        </w:tabs>
        <w:ind w:left="5700" w:hanging="180"/>
      </w:pPr>
    </w:lvl>
  </w:abstractNum>
  <w:abstractNum w:abstractNumId="36">
    <w:nsid w:val="76F30B4D"/>
    <w:multiLevelType w:val="hybridMultilevel"/>
    <w:tmpl w:val="5A945B8C"/>
    <w:lvl w:ilvl="0" w:tplc="840C3DBA">
      <w:start w:val="1"/>
      <w:numFmt w:val="lowerLetter"/>
      <w:lvlText w:val="%1."/>
      <w:lvlJc w:val="left"/>
      <w:pPr>
        <w:tabs>
          <w:tab w:val="num" w:pos="1440"/>
        </w:tabs>
        <w:ind w:left="1440" w:hanging="360"/>
      </w:pPr>
      <w:rPr>
        <w:rFonts w:ascii="Arial" w:eastAsia="Times New Roman" w:hAnsi="Arial" w:cs="Arial"/>
      </w:rPr>
    </w:lvl>
    <w:lvl w:ilvl="1" w:tplc="DD1C074A">
      <w:start w:val="1"/>
      <w:numFmt w:val="lowerLetter"/>
      <w:lvlText w:val="%2."/>
      <w:lvlJc w:val="left"/>
      <w:pPr>
        <w:tabs>
          <w:tab w:val="num" w:pos="1260"/>
        </w:tabs>
        <w:ind w:left="1260" w:hanging="360"/>
      </w:pPr>
      <w:rPr>
        <w:rFonts w:hint="default"/>
        <w:b w:val="0"/>
      </w:rPr>
    </w:lvl>
    <w:lvl w:ilvl="2" w:tplc="FFFFFFFF">
      <w:start w:val="1"/>
      <w:numFmt w:val="bullet"/>
      <w:lvlText w:val="•"/>
      <w:lvlJc w:val="left"/>
      <w:pPr>
        <w:tabs>
          <w:tab w:val="num" w:pos="2880"/>
        </w:tabs>
        <w:ind w:left="2880" w:hanging="360"/>
      </w:pPr>
      <w:rPr>
        <w:rFonts w:ascii="Arial" w:hAnsi="Arial" w:hint="default"/>
      </w:rPr>
    </w:lvl>
    <w:lvl w:ilvl="3" w:tplc="FFFFFFFF">
      <w:start w:val="1"/>
      <w:numFmt w:val="bullet"/>
      <w:lvlText w:val="•"/>
      <w:lvlJc w:val="left"/>
      <w:pPr>
        <w:tabs>
          <w:tab w:val="num" w:pos="3600"/>
        </w:tabs>
        <w:ind w:left="3600" w:hanging="360"/>
      </w:pPr>
      <w:rPr>
        <w:rFonts w:ascii="Arial" w:hAnsi="Arial" w:hint="default"/>
      </w:rPr>
    </w:lvl>
    <w:lvl w:ilvl="4" w:tplc="FFFFFFFF" w:tentative="1">
      <w:start w:val="1"/>
      <w:numFmt w:val="bullet"/>
      <w:lvlText w:val="•"/>
      <w:lvlJc w:val="left"/>
      <w:pPr>
        <w:tabs>
          <w:tab w:val="num" w:pos="4320"/>
        </w:tabs>
        <w:ind w:left="4320" w:hanging="360"/>
      </w:pPr>
      <w:rPr>
        <w:rFonts w:ascii="Arial" w:hAnsi="Arial" w:hint="default"/>
      </w:rPr>
    </w:lvl>
    <w:lvl w:ilvl="5" w:tplc="FFFFFFFF" w:tentative="1">
      <w:start w:val="1"/>
      <w:numFmt w:val="bullet"/>
      <w:lvlText w:val="•"/>
      <w:lvlJc w:val="left"/>
      <w:pPr>
        <w:tabs>
          <w:tab w:val="num" w:pos="5040"/>
        </w:tabs>
        <w:ind w:left="5040" w:hanging="360"/>
      </w:pPr>
      <w:rPr>
        <w:rFonts w:ascii="Arial" w:hAnsi="Arial" w:hint="default"/>
      </w:rPr>
    </w:lvl>
    <w:lvl w:ilvl="6" w:tplc="FFFFFFFF" w:tentative="1">
      <w:start w:val="1"/>
      <w:numFmt w:val="bullet"/>
      <w:lvlText w:val="•"/>
      <w:lvlJc w:val="left"/>
      <w:pPr>
        <w:tabs>
          <w:tab w:val="num" w:pos="5760"/>
        </w:tabs>
        <w:ind w:left="5760" w:hanging="360"/>
      </w:pPr>
      <w:rPr>
        <w:rFonts w:ascii="Arial" w:hAnsi="Arial" w:hint="default"/>
      </w:rPr>
    </w:lvl>
    <w:lvl w:ilvl="7" w:tplc="FFFFFFFF" w:tentative="1">
      <w:start w:val="1"/>
      <w:numFmt w:val="bullet"/>
      <w:lvlText w:val="•"/>
      <w:lvlJc w:val="left"/>
      <w:pPr>
        <w:tabs>
          <w:tab w:val="num" w:pos="6480"/>
        </w:tabs>
        <w:ind w:left="6480" w:hanging="360"/>
      </w:pPr>
      <w:rPr>
        <w:rFonts w:ascii="Arial" w:hAnsi="Arial" w:hint="default"/>
      </w:rPr>
    </w:lvl>
    <w:lvl w:ilvl="8" w:tplc="FFFFFFFF" w:tentative="1">
      <w:start w:val="1"/>
      <w:numFmt w:val="bullet"/>
      <w:lvlText w:val="•"/>
      <w:lvlJc w:val="left"/>
      <w:pPr>
        <w:tabs>
          <w:tab w:val="num" w:pos="7200"/>
        </w:tabs>
        <w:ind w:left="7200" w:hanging="360"/>
      </w:pPr>
      <w:rPr>
        <w:rFonts w:ascii="Arial" w:hAnsi="Arial" w:hint="default"/>
      </w:rPr>
    </w:lvl>
  </w:abstractNum>
  <w:abstractNum w:abstractNumId="37">
    <w:nsid w:val="7C047759"/>
    <w:multiLevelType w:val="hybridMultilevel"/>
    <w:tmpl w:val="6874BD0A"/>
    <w:lvl w:ilvl="0" w:tplc="D97E4190">
      <w:start w:val="1"/>
      <w:numFmt w:val="lowerLetter"/>
      <w:lvlText w:val="%1."/>
      <w:lvlJc w:val="left"/>
      <w:pPr>
        <w:ind w:left="2421" w:hanging="360"/>
      </w:pPr>
      <w:rPr>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8">
    <w:nsid w:val="7C093397"/>
    <w:multiLevelType w:val="hybridMultilevel"/>
    <w:tmpl w:val="F1665934"/>
    <w:lvl w:ilvl="0" w:tplc="0421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9">
    <w:nsid w:val="7C3A07BD"/>
    <w:multiLevelType w:val="multilevel"/>
    <w:tmpl w:val="C894570E"/>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rPr>
        <w:rFonts w:ascii="Times New Roman" w:eastAsia="Times New Roman" w:hAnsi="Times New Roman" w:cs="Times New Roman"/>
      </w:r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rPr>
        <w:b w:val="0"/>
      </w:rPr>
    </w:lvl>
    <w:lvl w:ilvl="8">
      <w:start w:val="1"/>
      <w:numFmt w:val="lowerRoman"/>
      <w:lvlText w:val="%9."/>
      <w:lvlJc w:val="right"/>
      <w:pPr>
        <w:tabs>
          <w:tab w:val="num" w:pos="6660"/>
        </w:tabs>
        <w:ind w:left="666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5"/>
  </w:num>
  <w:num w:numId="5">
    <w:abstractNumId w:val="31"/>
  </w:num>
  <w:num w:numId="6">
    <w:abstractNumId w:val="1"/>
  </w:num>
  <w:num w:numId="7">
    <w:abstractNumId w:val="32"/>
  </w:num>
  <w:num w:numId="8">
    <w:abstractNumId w:val="35"/>
  </w:num>
  <w:num w:numId="9">
    <w:abstractNumId w:val="4"/>
  </w:num>
  <w:num w:numId="10">
    <w:abstractNumId w:val="8"/>
  </w:num>
  <w:num w:numId="11">
    <w:abstractNumId w:val="20"/>
  </w:num>
  <w:num w:numId="12">
    <w:abstractNumId w:val="29"/>
  </w:num>
  <w:num w:numId="13">
    <w:abstractNumId w:val="27"/>
  </w:num>
  <w:num w:numId="14">
    <w:abstractNumId w:val="38"/>
  </w:num>
  <w:num w:numId="15">
    <w:abstractNumId w:val="7"/>
  </w:num>
  <w:num w:numId="16">
    <w:abstractNumId w:val="23"/>
  </w:num>
  <w:num w:numId="17">
    <w:abstractNumId w:val="33"/>
  </w:num>
  <w:num w:numId="18">
    <w:abstractNumId w:val="17"/>
  </w:num>
  <w:num w:numId="19">
    <w:abstractNumId w:val="25"/>
  </w:num>
  <w:num w:numId="20">
    <w:abstractNumId w:val="9"/>
  </w:num>
  <w:num w:numId="21">
    <w:abstractNumId w:val="2"/>
  </w:num>
  <w:num w:numId="22">
    <w:abstractNumId w:val="11"/>
  </w:num>
  <w:num w:numId="23">
    <w:abstractNumId w:val="0"/>
  </w:num>
  <w:num w:numId="24">
    <w:abstractNumId w:val="6"/>
  </w:num>
  <w:num w:numId="25">
    <w:abstractNumId w:val="14"/>
  </w:num>
  <w:num w:numId="26">
    <w:abstractNumId w:val="10"/>
  </w:num>
  <w:num w:numId="27">
    <w:abstractNumId w:val="36"/>
  </w:num>
  <w:num w:numId="28">
    <w:abstractNumId w:val="19"/>
  </w:num>
  <w:num w:numId="29">
    <w:abstractNumId w:val="30"/>
  </w:num>
  <w:num w:numId="30">
    <w:abstractNumId w:val="2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5"/>
  </w:num>
  <w:num w:numId="34">
    <w:abstractNumId w:val="24"/>
  </w:num>
  <w:num w:numId="35">
    <w:abstractNumId w:val="3"/>
  </w:num>
  <w:num w:numId="36">
    <w:abstractNumId w:val="37"/>
  </w:num>
  <w:num w:numId="37">
    <w:abstractNumId w:val="12"/>
  </w:num>
  <w:num w:numId="38">
    <w:abstractNumId w:val="34"/>
  </w:num>
  <w:num w:numId="39">
    <w:abstractNumId w:val="16"/>
  </w:num>
  <w:num w:numId="40">
    <w:abstractNumId w:val="13"/>
  </w:num>
  <w:num w:numId="41">
    <w:abstractNumId w:val="39"/>
  </w:num>
  <w:num w:numId="42">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6047CA"/>
    <w:rsid w:val="00000F26"/>
    <w:rsid w:val="00001D1D"/>
    <w:rsid w:val="000025D6"/>
    <w:rsid w:val="00004D48"/>
    <w:rsid w:val="00005275"/>
    <w:rsid w:val="00005AC0"/>
    <w:rsid w:val="00005AD4"/>
    <w:rsid w:val="00005BCB"/>
    <w:rsid w:val="00006D97"/>
    <w:rsid w:val="0001016A"/>
    <w:rsid w:val="0001081A"/>
    <w:rsid w:val="0001190F"/>
    <w:rsid w:val="00012C04"/>
    <w:rsid w:val="00013D91"/>
    <w:rsid w:val="000145A5"/>
    <w:rsid w:val="00017387"/>
    <w:rsid w:val="000179AE"/>
    <w:rsid w:val="00020844"/>
    <w:rsid w:val="00022B95"/>
    <w:rsid w:val="000233E5"/>
    <w:rsid w:val="00024B76"/>
    <w:rsid w:val="00025D6B"/>
    <w:rsid w:val="000279CA"/>
    <w:rsid w:val="000317ED"/>
    <w:rsid w:val="00031F3C"/>
    <w:rsid w:val="000351B2"/>
    <w:rsid w:val="00036D6F"/>
    <w:rsid w:val="00037CBC"/>
    <w:rsid w:val="00037D81"/>
    <w:rsid w:val="00041CE3"/>
    <w:rsid w:val="00042F21"/>
    <w:rsid w:val="00043055"/>
    <w:rsid w:val="000434B9"/>
    <w:rsid w:val="00043A07"/>
    <w:rsid w:val="0004434F"/>
    <w:rsid w:val="000514D9"/>
    <w:rsid w:val="000526A4"/>
    <w:rsid w:val="00052ABA"/>
    <w:rsid w:val="00055623"/>
    <w:rsid w:val="00056625"/>
    <w:rsid w:val="0006087A"/>
    <w:rsid w:val="0006334A"/>
    <w:rsid w:val="00063D72"/>
    <w:rsid w:val="00064D71"/>
    <w:rsid w:val="0006762C"/>
    <w:rsid w:val="00070EBA"/>
    <w:rsid w:val="000720C6"/>
    <w:rsid w:val="000737C5"/>
    <w:rsid w:val="0007590E"/>
    <w:rsid w:val="000805D7"/>
    <w:rsid w:val="00082AC2"/>
    <w:rsid w:val="000843A0"/>
    <w:rsid w:val="000A16E9"/>
    <w:rsid w:val="000A1FA3"/>
    <w:rsid w:val="000A3024"/>
    <w:rsid w:val="000A3109"/>
    <w:rsid w:val="000A364A"/>
    <w:rsid w:val="000A3804"/>
    <w:rsid w:val="000A4E7E"/>
    <w:rsid w:val="000A58A6"/>
    <w:rsid w:val="000A7E41"/>
    <w:rsid w:val="000A7E67"/>
    <w:rsid w:val="000B0DCE"/>
    <w:rsid w:val="000B1218"/>
    <w:rsid w:val="000B3B6A"/>
    <w:rsid w:val="000B5CBE"/>
    <w:rsid w:val="000B701E"/>
    <w:rsid w:val="000B71D4"/>
    <w:rsid w:val="000B7B43"/>
    <w:rsid w:val="000C3C60"/>
    <w:rsid w:val="000C4214"/>
    <w:rsid w:val="000C4252"/>
    <w:rsid w:val="000C4F6C"/>
    <w:rsid w:val="000C6CFD"/>
    <w:rsid w:val="000C6E45"/>
    <w:rsid w:val="000C6EDE"/>
    <w:rsid w:val="000C719E"/>
    <w:rsid w:val="000D1D7F"/>
    <w:rsid w:val="000D21FC"/>
    <w:rsid w:val="000D2B71"/>
    <w:rsid w:val="000D388E"/>
    <w:rsid w:val="000D4F4D"/>
    <w:rsid w:val="000D527E"/>
    <w:rsid w:val="000E1493"/>
    <w:rsid w:val="000E3090"/>
    <w:rsid w:val="000E3B3B"/>
    <w:rsid w:val="000E4F3A"/>
    <w:rsid w:val="000E6F9F"/>
    <w:rsid w:val="000F0193"/>
    <w:rsid w:val="000F0369"/>
    <w:rsid w:val="000F27D5"/>
    <w:rsid w:val="000F456B"/>
    <w:rsid w:val="000F542F"/>
    <w:rsid w:val="000F7D7A"/>
    <w:rsid w:val="0010215D"/>
    <w:rsid w:val="00102C26"/>
    <w:rsid w:val="001074EF"/>
    <w:rsid w:val="00107812"/>
    <w:rsid w:val="00110A59"/>
    <w:rsid w:val="00111C90"/>
    <w:rsid w:val="00112126"/>
    <w:rsid w:val="001175BD"/>
    <w:rsid w:val="00117FB6"/>
    <w:rsid w:val="001211D6"/>
    <w:rsid w:val="00121755"/>
    <w:rsid w:val="0012326B"/>
    <w:rsid w:val="00123DD0"/>
    <w:rsid w:val="00126EC0"/>
    <w:rsid w:val="00134E68"/>
    <w:rsid w:val="00137083"/>
    <w:rsid w:val="001370E1"/>
    <w:rsid w:val="00141526"/>
    <w:rsid w:val="00141D60"/>
    <w:rsid w:val="00141D94"/>
    <w:rsid w:val="00141F11"/>
    <w:rsid w:val="00143839"/>
    <w:rsid w:val="00145B78"/>
    <w:rsid w:val="00145EA3"/>
    <w:rsid w:val="0015214E"/>
    <w:rsid w:val="001527C4"/>
    <w:rsid w:val="00153C92"/>
    <w:rsid w:val="0015499E"/>
    <w:rsid w:val="00155220"/>
    <w:rsid w:val="00160B10"/>
    <w:rsid w:val="00162243"/>
    <w:rsid w:val="00162813"/>
    <w:rsid w:val="00162A63"/>
    <w:rsid w:val="00162DEA"/>
    <w:rsid w:val="00166D0C"/>
    <w:rsid w:val="00171AFC"/>
    <w:rsid w:val="00171B19"/>
    <w:rsid w:val="00172C77"/>
    <w:rsid w:val="0017610D"/>
    <w:rsid w:val="00181A83"/>
    <w:rsid w:val="00181EAF"/>
    <w:rsid w:val="001835F9"/>
    <w:rsid w:val="00183C2D"/>
    <w:rsid w:val="001902BE"/>
    <w:rsid w:val="00191691"/>
    <w:rsid w:val="00195296"/>
    <w:rsid w:val="00196291"/>
    <w:rsid w:val="0019660C"/>
    <w:rsid w:val="001A3872"/>
    <w:rsid w:val="001A560A"/>
    <w:rsid w:val="001B1604"/>
    <w:rsid w:val="001B1896"/>
    <w:rsid w:val="001B20CE"/>
    <w:rsid w:val="001B2826"/>
    <w:rsid w:val="001B6F86"/>
    <w:rsid w:val="001C466D"/>
    <w:rsid w:val="001C7C9F"/>
    <w:rsid w:val="001D19D6"/>
    <w:rsid w:val="001D1B7E"/>
    <w:rsid w:val="001D28FE"/>
    <w:rsid w:val="001D3962"/>
    <w:rsid w:val="001D53E3"/>
    <w:rsid w:val="001D7565"/>
    <w:rsid w:val="001D7A7E"/>
    <w:rsid w:val="001E0A8B"/>
    <w:rsid w:val="001F0F2B"/>
    <w:rsid w:val="001F23ED"/>
    <w:rsid w:val="001F7197"/>
    <w:rsid w:val="001F7BB7"/>
    <w:rsid w:val="00207374"/>
    <w:rsid w:val="002137A9"/>
    <w:rsid w:val="00213E4C"/>
    <w:rsid w:val="002149B9"/>
    <w:rsid w:val="00220C89"/>
    <w:rsid w:val="00221409"/>
    <w:rsid w:val="00222CD4"/>
    <w:rsid w:val="002245D9"/>
    <w:rsid w:val="0022524D"/>
    <w:rsid w:val="0022679B"/>
    <w:rsid w:val="00226E40"/>
    <w:rsid w:val="00227633"/>
    <w:rsid w:val="00227860"/>
    <w:rsid w:val="0023156D"/>
    <w:rsid w:val="002336B2"/>
    <w:rsid w:val="00233B98"/>
    <w:rsid w:val="002401CB"/>
    <w:rsid w:val="002401E4"/>
    <w:rsid w:val="00241673"/>
    <w:rsid w:val="00241ED4"/>
    <w:rsid w:val="00243F69"/>
    <w:rsid w:val="002445B2"/>
    <w:rsid w:val="00247469"/>
    <w:rsid w:val="0025368E"/>
    <w:rsid w:val="002546A4"/>
    <w:rsid w:val="00257A6C"/>
    <w:rsid w:val="002619A2"/>
    <w:rsid w:val="00263925"/>
    <w:rsid w:val="00264F5D"/>
    <w:rsid w:val="0026728F"/>
    <w:rsid w:val="00270267"/>
    <w:rsid w:val="00270830"/>
    <w:rsid w:val="00272C42"/>
    <w:rsid w:val="00275389"/>
    <w:rsid w:val="00276B8D"/>
    <w:rsid w:val="00276D8D"/>
    <w:rsid w:val="00277D09"/>
    <w:rsid w:val="00290E50"/>
    <w:rsid w:val="0029288D"/>
    <w:rsid w:val="002955CE"/>
    <w:rsid w:val="00296294"/>
    <w:rsid w:val="00297605"/>
    <w:rsid w:val="002A0706"/>
    <w:rsid w:val="002A188C"/>
    <w:rsid w:val="002A1B8E"/>
    <w:rsid w:val="002B0000"/>
    <w:rsid w:val="002B09AD"/>
    <w:rsid w:val="002B123F"/>
    <w:rsid w:val="002B1646"/>
    <w:rsid w:val="002B2AE8"/>
    <w:rsid w:val="002B3C45"/>
    <w:rsid w:val="002B44AF"/>
    <w:rsid w:val="002B5890"/>
    <w:rsid w:val="002B5B6C"/>
    <w:rsid w:val="002B75B9"/>
    <w:rsid w:val="002C4997"/>
    <w:rsid w:val="002C50B1"/>
    <w:rsid w:val="002C677E"/>
    <w:rsid w:val="002D0206"/>
    <w:rsid w:val="002D0BED"/>
    <w:rsid w:val="002D4940"/>
    <w:rsid w:val="002D7D4F"/>
    <w:rsid w:val="002E01BE"/>
    <w:rsid w:val="002E0D81"/>
    <w:rsid w:val="002E38CC"/>
    <w:rsid w:val="002E3BBA"/>
    <w:rsid w:val="002E45C5"/>
    <w:rsid w:val="002E6D43"/>
    <w:rsid w:val="002F16E8"/>
    <w:rsid w:val="002F1959"/>
    <w:rsid w:val="002F25FA"/>
    <w:rsid w:val="002F3C67"/>
    <w:rsid w:val="002F4DD2"/>
    <w:rsid w:val="002F5A62"/>
    <w:rsid w:val="002F6427"/>
    <w:rsid w:val="002F69D0"/>
    <w:rsid w:val="00300C77"/>
    <w:rsid w:val="00301209"/>
    <w:rsid w:val="00302ED0"/>
    <w:rsid w:val="0030363E"/>
    <w:rsid w:val="00303C74"/>
    <w:rsid w:val="0030477D"/>
    <w:rsid w:val="0030525D"/>
    <w:rsid w:val="00305CD5"/>
    <w:rsid w:val="00310462"/>
    <w:rsid w:val="00311469"/>
    <w:rsid w:val="003140EE"/>
    <w:rsid w:val="0031410C"/>
    <w:rsid w:val="003155A8"/>
    <w:rsid w:val="00317808"/>
    <w:rsid w:val="003212C5"/>
    <w:rsid w:val="00321957"/>
    <w:rsid w:val="00322238"/>
    <w:rsid w:val="00322D00"/>
    <w:rsid w:val="003275CF"/>
    <w:rsid w:val="00330515"/>
    <w:rsid w:val="003324F0"/>
    <w:rsid w:val="00332EC2"/>
    <w:rsid w:val="00335261"/>
    <w:rsid w:val="00336BB6"/>
    <w:rsid w:val="00337A53"/>
    <w:rsid w:val="00340C38"/>
    <w:rsid w:val="00343F11"/>
    <w:rsid w:val="00344F2C"/>
    <w:rsid w:val="00346B10"/>
    <w:rsid w:val="003477A8"/>
    <w:rsid w:val="00347D36"/>
    <w:rsid w:val="003505F2"/>
    <w:rsid w:val="00355924"/>
    <w:rsid w:val="003661F4"/>
    <w:rsid w:val="00366A5F"/>
    <w:rsid w:val="00370959"/>
    <w:rsid w:val="003719C4"/>
    <w:rsid w:val="00372C87"/>
    <w:rsid w:val="00373A53"/>
    <w:rsid w:val="00375A75"/>
    <w:rsid w:val="003765B7"/>
    <w:rsid w:val="003766A9"/>
    <w:rsid w:val="00376C5E"/>
    <w:rsid w:val="00383B99"/>
    <w:rsid w:val="003918DE"/>
    <w:rsid w:val="00392EBB"/>
    <w:rsid w:val="0039553D"/>
    <w:rsid w:val="003962E9"/>
    <w:rsid w:val="003969CE"/>
    <w:rsid w:val="003A3202"/>
    <w:rsid w:val="003B129B"/>
    <w:rsid w:val="003B2097"/>
    <w:rsid w:val="003B7904"/>
    <w:rsid w:val="003C2E52"/>
    <w:rsid w:val="003C4414"/>
    <w:rsid w:val="003C53F0"/>
    <w:rsid w:val="003D015F"/>
    <w:rsid w:val="003D1F0E"/>
    <w:rsid w:val="003D2DF2"/>
    <w:rsid w:val="003D378E"/>
    <w:rsid w:val="003D3B2A"/>
    <w:rsid w:val="003D3BD7"/>
    <w:rsid w:val="003D60A3"/>
    <w:rsid w:val="003E04C9"/>
    <w:rsid w:val="003E0B55"/>
    <w:rsid w:val="003E0BF2"/>
    <w:rsid w:val="003E1470"/>
    <w:rsid w:val="003E174B"/>
    <w:rsid w:val="003E34A8"/>
    <w:rsid w:val="003E3809"/>
    <w:rsid w:val="003F31B1"/>
    <w:rsid w:val="003F4328"/>
    <w:rsid w:val="003F7B8F"/>
    <w:rsid w:val="0040180E"/>
    <w:rsid w:val="00402CBD"/>
    <w:rsid w:val="00404274"/>
    <w:rsid w:val="00404DA8"/>
    <w:rsid w:val="004071BF"/>
    <w:rsid w:val="0040768C"/>
    <w:rsid w:val="00407FD6"/>
    <w:rsid w:val="00411D45"/>
    <w:rsid w:val="004128A7"/>
    <w:rsid w:val="00414D55"/>
    <w:rsid w:val="00414FFA"/>
    <w:rsid w:val="00415BA4"/>
    <w:rsid w:val="00420D41"/>
    <w:rsid w:val="00420F62"/>
    <w:rsid w:val="004210DE"/>
    <w:rsid w:val="0042154E"/>
    <w:rsid w:val="0042468D"/>
    <w:rsid w:val="00424E3A"/>
    <w:rsid w:val="00430850"/>
    <w:rsid w:val="00432CA8"/>
    <w:rsid w:val="004336BE"/>
    <w:rsid w:val="00441B46"/>
    <w:rsid w:val="00442A24"/>
    <w:rsid w:val="00443494"/>
    <w:rsid w:val="00444CF8"/>
    <w:rsid w:val="00445373"/>
    <w:rsid w:val="00445ECE"/>
    <w:rsid w:val="004469B1"/>
    <w:rsid w:val="0045032B"/>
    <w:rsid w:val="00451F66"/>
    <w:rsid w:val="00460DA7"/>
    <w:rsid w:val="00461029"/>
    <w:rsid w:val="004631D3"/>
    <w:rsid w:val="00463CFB"/>
    <w:rsid w:val="00463FB5"/>
    <w:rsid w:val="00466B7E"/>
    <w:rsid w:val="00476A2E"/>
    <w:rsid w:val="00476EF1"/>
    <w:rsid w:val="00480F0E"/>
    <w:rsid w:val="0048233A"/>
    <w:rsid w:val="004836DB"/>
    <w:rsid w:val="0048398E"/>
    <w:rsid w:val="00485892"/>
    <w:rsid w:val="00493430"/>
    <w:rsid w:val="0049373E"/>
    <w:rsid w:val="0049374F"/>
    <w:rsid w:val="004938EB"/>
    <w:rsid w:val="00493ECB"/>
    <w:rsid w:val="00496A17"/>
    <w:rsid w:val="00496AFF"/>
    <w:rsid w:val="00497E0E"/>
    <w:rsid w:val="004A6C5C"/>
    <w:rsid w:val="004B5F70"/>
    <w:rsid w:val="004B6145"/>
    <w:rsid w:val="004C08F0"/>
    <w:rsid w:val="004C25A3"/>
    <w:rsid w:val="004C3A8E"/>
    <w:rsid w:val="004D428A"/>
    <w:rsid w:val="004D6FE5"/>
    <w:rsid w:val="004E2224"/>
    <w:rsid w:val="004E2A60"/>
    <w:rsid w:val="004E396A"/>
    <w:rsid w:val="004F43C2"/>
    <w:rsid w:val="004F4782"/>
    <w:rsid w:val="00500593"/>
    <w:rsid w:val="00501926"/>
    <w:rsid w:val="00502264"/>
    <w:rsid w:val="005025BE"/>
    <w:rsid w:val="00506B17"/>
    <w:rsid w:val="00511D51"/>
    <w:rsid w:val="00511D5B"/>
    <w:rsid w:val="005136E5"/>
    <w:rsid w:val="0051472A"/>
    <w:rsid w:val="0052133F"/>
    <w:rsid w:val="0052512E"/>
    <w:rsid w:val="005273F4"/>
    <w:rsid w:val="00527911"/>
    <w:rsid w:val="00533182"/>
    <w:rsid w:val="00533B18"/>
    <w:rsid w:val="00534197"/>
    <w:rsid w:val="00540B5C"/>
    <w:rsid w:val="00541413"/>
    <w:rsid w:val="00541E7C"/>
    <w:rsid w:val="00545827"/>
    <w:rsid w:val="0055091A"/>
    <w:rsid w:val="0055378F"/>
    <w:rsid w:val="00553885"/>
    <w:rsid w:val="005549D2"/>
    <w:rsid w:val="00555DA5"/>
    <w:rsid w:val="00556E22"/>
    <w:rsid w:val="00562A42"/>
    <w:rsid w:val="0057230B"/>
    <w:rsid w:val="005739CE"/>
    <w:rsid w:val="00574FD8"/>
    <w:rsid w:val="00576419"/>
    <w:rsid w:val="00576E6E"/>
    <w:rsid w:val="00580E64"/>
    <w:rsid w:val="00585C08"/>
    <w:rsid w:val="00585C8C"/>
    <w:rsid w:val="0059107E"/>
    <w:rsid w:val="005931DC"/>
    <w:rsid w:val="0059405A"/>
    <w:rsid w:val="0059543E"/>
    <w:rsid w:val="0059742A"/>
    <w:rsid w:val="005A1B1B"/>
    <w:rsid w:val="005A376C"/>
    <w:rsid w:val="005A45D6"/>
    <w:rsid w:val="005A4749"/>
    <w:rsid w:val="005B0439"/>
    <w:rsid w:val="005B2E68"/>
    <w:rsid w:val="005C179F"/>
    <w:rsid w:val="005C51D3"/>
    <w:rsid w:val="005C7E9F"/>
    <w:rsid w:val="005D2CED"/>
    <w:rsid w:val="005D313E"/>
    <w:rsid w:val="005D332A"/>
    <w:rsid w:val="005D3BA5"/>
    <w:rsid w:val="005D60E0"/>
    <w:rsid w:val="005D657E"/>
    <w:rsid w:val="005E2FA3"/>
    <w:rsid w:val="005E4247"/>
    <w:rsid w:val="005E56A6"/>
    <w:rsid w:val="005E58ED"/>
    <w:rsid w:val="005E5CE7"/>
    <w:rsid w:val="005F09F8"/>
    <w:rsid w:val="005F46F4"/>
    <w:rsid w:val="005F5650"/>
    <w:rsid w:val="00600418"/>
    <w:rsid w:val="00600DD0"/>
    <w:rsid w:val="0060273C"/>
    <w:rsid w:val="00602788"/>
    <w:rsid w:val="006047CA"/>
    <w:rsid w:val="00604C99"/>
    <w:rsid w:val="006050FD"/>
    <w:rsid w:val="006052CE"/>
    <w:rsid w:val="00605307"/>
    <w:rsid w:val="00605DB6"/>
    <w:rsid w:val="00613DC8"/>
    <w:rsid w:val="0061597B"/>
    <w:rsid w:val="00615B06"/>
    <w:rsid w:val="00616A16"/>
    <w:rsid w:val="00616FB7"/>
    <w:rsid w:val="00620DEC"/>
    <w:rsid w:val="006213C2"/>
    <w:rsid w:val="00621DD0"/>
    <w:rsid w:val="006313E0"/>
    <w:rsid w:val="00633DB7"/>
    <w:rsid w:val="006401E8"/>
    <w:rsid w:val="00641D6E"/>
    <w:rsid w:val="00644300"/>
    <w:rsid w:val="006466CB"/>
    <w:rsid w:val="00647AF4"/>
    <w:rsid w:val="00647CF8"/>
    <w:rsid w:val="00653B9B"/>
    <w:rsid w:val="00655A2B"/>
    <w:rsid w:val="00657B84"/>
    <w:rsid w:val="00660A6E"/>
    <w:rsid w:val="00662F3C"/>
    <w:rsid w:val="006639B3"/>
    <w:rsid w:val="006649F9"/>
    <w:rsid w:val="0066688E"/>
    <w:rsid w:val="00670C2D"/>
    <w:rsid w:val="00671E09"/>
    <w:rsid w:val="006730C9"/>
    <w:rsid w:val="0067492A"/>
    <w:rsid w:val="00674AAD"/>
    <w:rsid w:val="00680265"/>
    <w:rsid w:val="00682E74"/>
    <w:rsid w:val="00685866"/>
    <w:rsid w:val="00694048"/>
    <w:rsid w:val="0069561E"/>
    <w:rsid w:val="00696D9F"/>
    <w:rsid w:val="00697E61"/>
    <w:rsid w:val="006A5784"/>
    <w:rsid w:val="006B3B7C"/>
    <w:rsid w:val="006B4016"/>
    <w:rsid w:val="006B4A29"/>
    <w:rsid w:val="006C2B3C"/>
    <w:rsid w:val="006C5F73"/>
    <w:rsid w:val="006C6F37"/>
    <w:rsid w:val="006D28B6"/>
    <w:rsid w:val="006D6FF7"/>
    <w:rsid w:val="006E0B9C"/>
    <w:rsid w:val="006E0D27"/>
    <w:rsid w:val="006E3534"/>
    <w:rsid w:val="006E4C80"/>
    <w:rsid w:val="006E7A2C"/>
    <w:rsid w:val="006E7B3A"/>
    <w:rsid w:val="006E7D8E"/>
    <w:rsid w:val="006F09C5"/>
    <w:rsid w:val="006F2011"/>
    <w:rsid w:val="006F397A"/>
    <w:rsid w:val="00703E89"/>
    <w:rsid w:val="00704ACE"/>
    <w:rsid w:val="00704F08"/>
    <w:rsid w:val="007061B8"/>
    <w:rsid w:val="00707C36"/>
    <w:rsid w:val="00710B11"/>
    <w:rsid w:val="00711E7D"/>
    <w:rsid w:val="00712DCF"/>
    <w:rsid w:val="007138FD"/>
    <w:rsid w:val="00714A70"/>
    <w:rsid w:val="00716A2F"/>
    <w:rsid w:val="00721AE8"/>
    <w:rsid w:val="0072460B"/>
    <w:rsid w:val="00724C93"/>
    <w:rsid w:val="00730771"/>
    <w:rsid w:val="00732688"/>
    <w:rsid w:val="00732A5B"/>
    <w:rsid w:val="00732B58"/>
    <w:rsid w:val="007336E7"/>
    <w:rsid w:val="0073373C"/>
    <w:rsid w:val="00733D43"/>
    <w:rsid w:val="0073552C"/>
    <w:rsid w:val="007379BC"/>
    <w:rsid w:val="00741129"/>
    <w:rsid w:val="00744535"/>
    <w:rsid w:val="00752A35"/>
    <w:rsid w:val="00754689"/>
    <w:rsid w:val="00756C0A"/>
    <w:rsid w:val="00760ED8"/>
    <w:rsid w:val="00764BB6"/>
    <w:rsid w:val="00765C56"/>
    <w:rsid w:val="00765F47"/>
    <w:rsid w:val="00766B94"/>
    <w:rsid w:val="00773535"/>
    <w:rsid w:val="00774B85"/>
    <w:rsid w:val="007770EF"/>
    <w:rsid w:val="00781547"/>
    <w:rsid w:val="00783FDE"/>
    <w:rsid w:val="00784714"/>
    <w:rsid w:val="007869DE"/>
    <w:rsid w:val="00787B93"/>
    <w:rsid w:val="00787E19"/>
    <w:rsid w:val="00793AFB"/>
    <w:rsid w:val="00795013"/>
    <w:rsid w:val="0079576A"/>
    <w:rsid w:val="00797578"/>
    <w:rsid w:val="00797B52"/>
    <w:rsid w:val="007A220B"/>
    <w:rsid w:val="007A2BE7"/>
    <w:rsid w:val="007A2D9B"/>
    <w:rsid w:val="007A32FB"/>
    <w:rsid w:val="007A3887"/>
    <w:rsid w:val="007A6C78"/>
    <w:rsid w:val="007A77B2"/>
    <w:rsid w:val="007B2D97"/>
    <w:rsid w:val="007B4AF2"/>
    <w:rsid w:val="007B7259"/>
    <w:rsid w:val="007B7FA1"/>
    <w:rsid w:val="007C2624"/>
    <w:rsid w:val="007C2AE6"/>
    <w:rsid w:val="007D4724"/>
    <w:rsid w:val="007D6D21"/>
    <w:rsid w:val="007E09F1"/>
    <w:rsid w:val="007E11A3"/>
    <w:rsid w:val="007E243F"/>
    <w:rsid w:val="007E33E5"/>
    <w:rsid w:val="007E360D"/>
    <w:rsid w:val="007E3ED1"/>
    <w:rsid w:val="007E4D48"/>
    <w:rsid w:val="007E4E2D"/>
    <w:rsid w:val="007E5CD4"/>
    <w:rsid w:val="007F2A32"/>
    <w:rsid w:val="007F2AD2"/>
    <w:rsid w:val="007F330A"/>
    <w:rsid w:val="007F5961"/>
    <w:rsid w:val="007F6D64"/>
    <w:rsid w:val="0080218F"/>
    <w:rsid w:val="008027AA"/>
    <w:rsid w:val="00804A9D"/>
    <w:rsid w:val="008117AF"/>
    <w:rsid w:val="0081222B"/>
    <w:rsid w:val="00812294"/>
    <w:rsid w:val="00816120"/>
    <w:rsid w:val="008174B6"/>
    <w:rsid w:val="00820BF3"/>
    <w:rsid w:val="0082481F"/>
    <w:rsid w:val="008260FB"/>
    <w:rsid w:val="00827152"/>
    <w:rsid w:val="00827607"/>
    <w:rsid w:val="00831747"/>
    <w:rsid w:val="00833FD9"/>
    <w:rsid w:val="008352B8"/>
    <w:rsid w:val="0083595F"/>
    <w:rsid w:val="00835B5B"/>
    <w:rsid w:val="00835C60"/>
    <w:rsid w:val="00840327"/>
    <w:rsid w:val="00840A44"/>
    <w:rsid w:val="0084109A"/>
    <w:rsid w:val="0084332C"/>
    <w:rsid w:val="0085179E"/>
    <w:rsid w:val="00851852"/>
    <w:rsid w:val="00851A40"/>
    <w:rsid w:val="00853EAB"/>
    <w:rsid w:val="00855F8B"/>
    <w:rsid w:val="00860583"/>
    <w:rsid w:val="00865565"/>
    <w:rsid w:val="00870BA1"/>
    <w:rsid w:val="0087164D"/>
    <w:rsid w:val="00873034"/>
    <w:rsid w:val="00873453"/>
    <w:rsid w:val="0088152E"/>
    <w:rsid w:val="00882212"/>
    <w:rsid w:val="0088541D"/>
    <w:rsid w:val="00886C66"/>
    <w:rsid w:val="00892B69"/>
    <w:rsid w:val="00892C85"/>
    <w:rsid w:val="008932E4"/>
    <w:rsid w:val="00894F79"/>
    <w:rsid w:val="008A55DA"/>
    <w:rsid w:val="008A5831"/>
    <w:rsid w:val="008B0C22"/>
    <w:rsid w:val="008B2861"/>
    <w:rsid w:val="008C2E19"/>
    <w:rsid w:val="008D0A38"/>
    <w:rsid w:val="008D2EEF"/>
    <w:rsid w:val="008D334C"/>
    <w:rsid w:val="008D5211"/>
    <w:rsid w:val="008E05D4"/>
    <w:rsid w:val="008E3183"/>
    <w:rsid w:val="008E330D"/>
    <w:rsid w:val="008E4EDB"/>
    <w:rsid w:val="008E4F5B"/>
    <w:rsid w:val="008E5916"/>
    <w:rsid w:val="008E6B21"/>
    <w:rsid w:val="008E7994"/>
    <w:rsid w:val="008F0026"/>
    <w:rsid w:val="008F0C1C"/>
    <w:rsid w:val="008F3191"/>
    <w:rsid w:val="008F38B3"/>
    <w:rsid w:val="008F7655"/>
    <w:rsid w:val="008F7DAA"/>
    <w:rsid w:val="009015FC"/>
    <w:rsid w:val="00902836"/>
    <w:rsid w:val="00902CF9"/>
    <w:rsid w:val="0090408F"/>
    <w:rsid w:val="0090663F"/>
    <w:rsid w:val="00907E2A"/>
    <w:rsid w:val="009111E8"/>
    <w:rsid w:val="00912940"/>
    <w:rsid w:val="00912F0D"/>
    <w:rsid w:val="009139F6"/>
    <w:rsid w:val="00913DB7"/>
    <w:rsid w:val="00914F35"/>
    <w:rsid w:val="009163DA"/>
    <w:rsid w:val="00916544"/>
    <w:rsid w:val="00921469"/>
    <w:rsid w:val="00921742"/>
    <w:rsid w:val="009265AB"/>
    <w:rsid w:val="009310D2"/>
    <w:rsid w:val="00932620"/>
    <w:rsid w:val="00937776"/>
    <w:rsid w:val="00937A58"/>
    <w:rsid w:val="0094092C"/>
    <w:rsid w:val="00941925"/>
    <w:rsid w:val="009426B3"/>
    <w:rsid w:val="0094323A"/>
    <w:rsid w:val="009434C2"/>
    <w:rsid w:val="0094476E"/>
    <w:rsid w:val="0095258E"/>
    <w:rsid w:val="00953265"/>
    <w:rsid w:val="00953A10"/>
    <w:rsid w:val="00954393"/>
    <w:rsid w:val="0095541F"/>
    <w:rsid w:val="00956FBA"/>
    <w:rsid w:val="00961130"/>
    <w:rsid w:val="0096253F"/>
    <w:rsid w:val="00964EAE"/>
    <w:rsid w:val="00965854"/>
    <w:rsid w:val="00965D8A"/>
    <w:rsid w:val="00966676"/>
    <w:rsid w:val="009670AD"/>
    <w:rsid w:val="0097256B"/>
    <w:rsid w:val="0097319E"/>
    <w:rsid w:val="00974C29"/>
    <w:rsid w:val="009766F8"/>
    <w:rsid w:val="00977EA1"/>
    <w:rsid w:val="00982828"/>
    <w:rsid w:val="00983956"/>
    <w:rsid w:val="00984ACE"/>
    <w:rsid w:val="00990B53"/>
    <w:rsid w:val="0099227E"/>
    <w:rsid w:val="00992D4A"/>
    <w:rsid w:val="009942E6"/>
    <w:rsid w:val="009945C7"/>
    <w:rsid w:val="00996798"/>
    <w:rsid w:val="009A265C"/>
    <w:rsid w:val="009A6297"/>
    <w:rsid w:val="009A645B"/>
    <w:rsid w:val="009A679F"/>
    <w:rsid w:val="009B0886"/>
    <w:rsid w:val="009B1884"/>
    <w:rsid w:val="009B1957"/>
    <w:rsid w:val="009B3A28"/>
    <w:rsid w:val="009B4241"/>
    <w:rsid w:val="009B5CD6"/>
    <w:rsid w:val="009C1733"/>
    <w:rsid w:val="009C2512"/>
    <w:rsid w:val="009C6EE8"/>
    <w:rsid w:val="009D1C44"/>
    <w:rsid w:val="009D3057"/>
    <w:rsid w:val="009D3B50"/>
    <w:rsid w:val="009D6504"/>
    <w:rsid w:val="009E1C2C"/>
    <w:rsid w:val="009E261D"/>
    <w:rsid w:val="009E2FA4"/>
    <w:rsid w:val="009E51E5"/>
    <w:rsid w:val="009E5F62"/>
    <w:rsid w:val="009E6864"/>
    <w:rsid w:val="009E76E1"/>
    <w:rsid w:val="009E7B23"/>
    <w:rsid w:val="009F1FC5"/>
    <w:rsid w:val="009F20A6"/>
    <w:rsid w:val="009F5847"/>
    <w:rsid w:val="009F693C"/>
    <w:rsid w:val="00A028D6"/>
    <w:rsid w:val="00A041E4"/>
    <w:rsid w:val="00A04AB5"/>
    <w:rsid w:val="00A11E4E"/>
    <w:rsid w:val="00A1366C"/>
    <w:rsid w:val="00A14868"/>
    <w:rsid w:val="00A1558E"/>
    <w:rsid w:val="00A227B1"/>
    <w:rsid w:val="00A22E65"/>
    <w:rsid w:val="00A250E1"/>
    <w:rsid w:val="00A2532C"/>
    <w:rsid w:val="00A26868"/>
    <w:rsid w:val="00A27866"/>
    <w:rsid w:val="00A30A9E"/>
    <w:rsid w:val="00A30C89"/>
    <w:rsid w:val="00A30D5E"/>
    <w:rsid w:val="00A31E2B"/>
    <w:rsid w:val="00A34F3E"/>
    <w:rsid w:val="00A359E9"/>
    <w:rsid w:val="00A36281"/>
    <w:rsid w:val="00A412DD"/>
    <w:rsid w:val="00A41BD8"/>
    <w:rsid w:val="00A450EE"/>
    <w:rsid w:val="00A50002"/>
    <w:rsid w:val="00A53E2B"/>
    <w:rsid w:val="00A5688B"/>
    <w:rsid w:val="00A56FC2"/>
    <w:rsid w:val="00A60B5E"/>
    <w:rsid w:val="00A60B7A"/>
    <w:rsid w:val="00A6467A"/>
    <w:rsid w:val="00A658B5"/>
    <w:rsid w:val="00A674C5"/>
    <w:rsid w:val="00A74323"/>
    <w:rsid w:val="00A74F99"/>
    <w:rsid w:val="00A75E87"/>
    <w:rsid w:val="00A867CE"/>
    <w:rsid w:val="00A868C1"/>
    <w:rsid w:val="00A9050B"/>
    <w:rsid w:val="00A9127A"/>
    <w:rsid w:val="00A91474"/>
    <w:rsid w:val="00A9440D"/>
    <w:rsid w:val="00A94B3E"/>
    <w:rsid w:val="00A95C19"/>
    <w:rsid w:val="00A960A7"/>
    <w:rsid w:val="00A97A65"/>
    <w:rsid w:val="00AA1BBC"/>
    <w:rsid w:val="00AA74BB"/>
    <w:rsid w:val="00AB095D"/>
    <w:rsid w:val="00AB326A"/>
    <w:rsid w:val="00AB338A"/>
    <w:rsid w:val="00AB42B7"/>
    <w:rsid w:val="00AB45B6"/>
    <w:rsid w:val="00AB6AC8"/>
    <w:rsid w:val="00AC364E"/>
    <w:rsid w:val="00AC4562"/>
    <w:rsid w:val="00AC629F"/>
    <w:rsid w:val="00AD02BA"/>
    <w:rsid w:val="00AD1452"/>
    <w:rsid w:val="00AD4106"/>
    <w:rsid w:val="00AD7457"/>
    <w:rsid w:val="00AE0C07"/>
    <w:rsid w:val="00AE0C55"/>
    <w:rsid w:val="00AE6CB2"/>
    <w:rsid w:val="00AF037D"/>
    <w:rsid w:val="00AF083B"/>
    <w:rsid w:val="00AF158F"/>
    <w:rsid w:val="00AF1F9B"/>
    <w:rsid w:val="00AF2168"/>
    <w:rsid w:val="00AF2D8B"/>
    <w:rsid w:val="00AF618C"/>
    <w:rsid w:val="00AF7A36"/>
    <w:rsid w:val="00B0026E"/>
    <w:rsid w:val="00B039BC"/>
    <w:rsid w:val="00B04F69"/>
    <w:rsid w:val="00B0568B"/>
    <w:rsid w:val="00B05E54"/>
    <w:rsid w:val="00B06732"/>
    <w:rsid w:val="00B1107E"/>
    <w:rsid w:val="00B13406"/>
    <w:rsid w:val="00B15624"/>
    <w:rsid w:val="00B161D8"/>
    <w:rsid w:val="00B1729B"/>
    <w:rsid w:val="00B178B4"/>
    <w:rsid w:val="00B2098A"/>
    <w:rsid w:val="00B22BE8"/>
    <w:rsid w:val="00B23460"/>
    <w:rsid w:val="00B2404F"/>
    <w:rsid w:val="00B2415E"/>
    <w:rsid w:val="00B24555"/>
    <w:rsid w:val="00B25E16"/>
    <w:rsid w:val="00B2609C"/>
    <w:rsid w:val="00B32A0E"/>
    <w:rsid w:val="00B34568"/>
    <w:rsid w:val="00B34DFE"/>
    <w:rsid w:val="00B36A28"/>
    <w:rsid w:val="00B4156F"/>
    <w:rsid w:val="00B424C7"/>
    <w:rsid w:val="00B43968"/>
    <w:rsid w:val="00B45CF9"/>
    <w:rsid w:val="00B4732F"/>
    <w:rsid w:val="00B55C3F"/>
    <w:rsid w:val="00B62658"/>
    <w:rsid w:val="00B62670"/>
    <w:rsid w:val="00B628D9"/>
    <w:rsid w:val="00B651E4"/>
    <w:rsid w:val="00B67DFF"/>
    <w:rsid w:val="00B72B56"/>
    <w:rsid w:val="00B73B21"/>
    <w:rsid w:val="00B746F5"/>
    <w:rsid w:val="00B7487D"/>
    <w:rsid w:val="00B756D5"/>
    <w:rsid w:val="00B80012"/>
    <w:rsid w:val="00B819B7"/>
    <w:rsid w:val="00B83C79"/>
    <w:rsid w:val="00B83DC2"/>
    <w:rsid w:val="00B86CE0"/>
    <w:rsid w:val="00B92226"/>
    <w:rsid w:val="00B94EE2"/>
    <w:rsid w:val="00B95173"/>
    <w:rsid w:val="00B978DF"/>
    <w:rsid w:val="00BA0AE1"/>
    <w:rsid w:val="00BA14AB"/>
    <w:rsid w:val="00BA549B"/>
    <w:rsid w:val="00BB3089"/>
    <w:rsid w:val="00BB3735"/>
    <w:rsid w:val="00BB6AB7"/>
    <w:rsid w:val="00BB7931"/>
    <w:rsid w:val="00BC23DA"/>
    <w:rsid w:val="00BC2E66"/>
    <w:rsid w:val="00BC346F"/>
    <w:rsid w:val="00BC5979"/>
    <w:rsid w:val="00BC64E9"/>
    <w:rsid w:val="00BD1D22"/>
    <w:rsid w:val="00BD1E89"/>
    <w:rsid w:val="00BD2328"/>
    <w:rsid w:val="00BE0199"/>
    <w:rsid w:val="00BE0C3B"/>
    <w:rsid w:val="00BE21E1"/>
    <w:rsid w:val="00BE224C"/>
    <w:rsid w:val="00BE30BE"/>
    <w:rsid w:val="00BE3A1B"/>
    <w:rsid w:val="00BE4112"/>
    <w:rsid w:val="00BE4F3C"/>
    <w:rsid w:val="00BE68D7"/>
    <w:rsid w:val="00BF11C9"/>
    <w:rsid w:val="00BF371B"/>
    <w:rsid w:val="00BF3B6C"/>
    <w:rsid w:val="00BF572A"/>
    <w:rsid w:val="00BF6288"/>
    <w:rsid w:val="00BF64C2"/>
    <w:rsid w:val="00BF68CF"/>
    <w:rsid w:val="00BF6E42"/>
    <w:rsid w:val="00BF6FB8"/>
    <w:rsid w:val="00BF7250"/>
    <w:rsid w:val="00C02DA2"/>
    <w:rsid w:val="00C147BD"/>
    <w:rsid w:val="00C1662D"/>
    <w:rsid w:val="00C221CB"/>
    <w:rsid w:val="00C2383B"/>
    <w:rsid w:val="00C23F33"/>
    <w:rsid w:val="00C259E2"/>
    <w:rsid w:val="00C30AB4"/>
    <w:rsid w:val="00C32AB3"/>
    <w:rsid w:val="00C34DBE"/>
    <w:rsid w:val="00C402D6"/>
    <w:rsid w:val="00C40345"/>
    <w:rsid w:val="00C4289E"/>
    <w:rsid w:val="00C443C0"/>
    <w:rsid w:val="00C46165"/>
    <w:rsid w:val="00C46550"/>
    <w:rsid w:val="00C47EA9"/>
    <w:rsid w:val="00C515ED"/>
    <w:rsid w:val="00C52432"/>
    <w:rsid w:val="00C5245A"/>
    <w:rsid w:val="00C564EC"/>
    <w:rsid w:val="00C609CC"/>
    <w:rsid w:val="00C61480"/>
    <w:rsid w:val="00C61D55"/>
    <w:rsid w:val="00C65C0D"/>
    <w:rsid w:val="00C660CA"/>
    <w:rsid w:val="00C838E7"/>
    <w:rsid w:val="00C8498A"/>
    <w:rsid w:val="00C84C05"/>
    <w:rsid w:val="00C857CC"/>
    <w:rsid w:val="00C90301"/>
    <w:rsid w:val="00C948CB"/>
    <w:rsid w:val="00C955B2"/>
    <w:rsid w:val="00CA36C9"/>
    <w:rsid w:val="00CA78A9"/>
    <w:rsid w:val="00CB663E"/>
    <w:rsid w:val="00CC36AB"/>
    <w:rsid w:val="00CC6320"/>
    <w:rsid w:val="00CC7A65"/>
    <w:rsid w:val="00CD4998"/>
    <w:rsid w:val="00CD4DB6"/>
    <w:rsid w:val="00CD7F8A"/>
    <w:rsid w:val="00CE0A5B"/>
    <w:rsid w:val="00CE1579"/>
    <w:rsid w:val="00CE24CB"/>
    <w:rsid w:val="00CE638F"/>
    <w:rsid w:val="00CF0124"/>
    <w:rsid w:val="00CF0F11"/>
    <w:rsid w:val="00CF1932"/>
    <w:rsid w:val="00CF6159"/>
    <w:rsid w:val="00CF6956"/>
    <w:rsid w:val="00CF772F"/>
    <w:rsid w:val="00CF77A1"/>
    <w:rsid w:val="00CF77EE"/>
    <w:rsid w:val="00CF79AB"/>
    <w:rsid w:val="00D00A31"/>
    <w:rsid w:val="00D02294"/>
    <w:rsid w:val="00D04F38"/>
    <w:rsid w:val="00D061CB"/>
    <w:rsid w:val="00D07C41"/>
    <w:rsid w:val="00D10550"/>
    <w:rsid w:val="00D10DB0"/>
    <w:rsid w:val="00D13002"/>
    <w:rsid w:val="00D13F08"/>
    <w:rsid w:val="00D159BB"/>
    <w:rsid w:val="00D17A8C"/>
    <w:rsid w:val="00D254D7"/>
    <w:rsid w:val="00D27004"/>
    <w:rsid w:val="00D27199"/>
    <w:rsid w:val="00D36410"/>
    <w:rsid w:val="00D364FE"/>
    <w:rsid w:val="00D41E52"/>
    <w:rsid w:val="00D42254"/>
    <w:rsid w:val="00D4675B"/>
    <w:rsid w:val="00D50B0F"/>
    <w:rsid w:val="00D52729"/>
    <w:rsid w:val="00D547B0"/>
    <w:rsid w:val="00D55B94"/>
    <w:rsid w:val="00D60D51"/>
    <w:rsid w:val="00D663AE"/>
    <w:rsid w:val="00D73784"/>
    <w:rsid w:val="00D737A9"/>
    <w:rsid w:val="00D80FB8"/>
    <w:rsid w:val="00D840CC"/>
    <w:rsid w:val="00D85D93"/>
    <w:rsid w:val="00D908AB"/>
    <w:rsid w:val="00D92C1E"/>
    <w:rsid w:val="00D97393"/>
    <w:rsid w:val="00D9769C"/>
    <w:rsid w:val="00DA1266"/>
    <w:rsid w:val="00DA2535"/>
    <w:rsid w:val="00DA48DB"/>
    <w:rsid w:val="00DA4A19"/>
    <w:rsid w:val="00DA4C5F"/>
    <w:rsid w:val="00DA6E37"/>
    <w:rsid w:val="00DA72D7"/>
    <w:rsid w:val="00DA7E10"/>
    <w:rsid w:val="00DA7EF8"/>
    <w:rsid w:val="00DB0825"/>
    <w:rsid w:val="00DB0898"/>
    <w:rsid w:val="00DB0E62"/>
    <w:rsid w:val="00DB1761"/>
    <w:rsid w:val="00DB1F93"/>
    <w:rsid w:val="00DB2063"/>
    <w:rsid w:val="00DB3363"/>
    <w:rsid w:val="00DB4CB0"/>
    <w:rsid w:val="00DB59CD"/>
    <w:rsid w:val="00DC11AD"/>
    <w:rsid w:val="00DC1FCC"/>
    <w:rsid w:val="00DC2F6A"/>
    <w:rsid w:val="00DC725B"/>
    <w:rsid w:val="00DC7802"/>
    <w:rsid w:val="00DC78A8"/>
    <w:rsid w:val="00DD3365"/>
    <w:rsid w:val="00DD66EB"/>
    <w:rsid w:val="00DD66FC"/>
    <w:rsid w:val="00DD76E6"/>
    <w:rsid w:val="00DE06E8"/>
    <w:rsid w:val="00DE0AA4"/>
    <w:rsid w:val="00DE0CBF"/>
    <w:rsid w:val="00DE3B17"/>
    <w:rsid w:val="00DE5A4A"/>
    <w:rsid w:val="00DE764A"/>
    <w:rsid w:val="00DE7902"/>
    <w:rsid w:val="00DF1418"/>
    <w:rsid w:val="00DF5E85"/>
    <w:rsid w:val="00DF5F57"/>
    <w:rsid w:val="00E014E8"/>
    <w:rsid w:val="00E035F7"/>
    <w:rsid w:val="00E060C6"/>
    <w:rsid w:val="00E077B5"/>
    <w:rsid w:val="00E079C6"/>
    <w:rsid w:val="00E112A7"/>
    <w:rsid w:val="00E12CE0"/>
    <w:rsid w:val="00E1544C"/>
    <w:rsid w:val="00E15A33"/>
    <w:rsid w:val="00E15BA3"/>
    <w:rsid w:val="00E17ADC"/>
    <w:rsid w:val="00E2146B"/>
    <w:rsid w:val="00E248AD"/>
    <w:rsid w:val="00E2547C"/>
    <w:rsid w:val="00E25CFB"/>
    <w:rsid w:val="00E2686B"/>
    <w:rsid w:val="00E26CBB"/>
    <w:rsid w:val="00E320FE"/>
    <w:rsid w:val="00E32724"/>
    <w:rsid w:val="00E32A20"/>
    <w:rsid w:val="00E365DE"/>
    <w:rsid w:val="00E41CBC"/>
    <w:rsid w:val="00E423CD"/>
    <w:rsid w:val="00E46751"/>
    <w:rsid w:val="00E46E12"/>
    <w:rsid w:val="00E46F06"/>
    <w:rsid w:val="00E51543"/>
    <w:rsid w:val="00E52869"/>
    <w:rsid w:val="00E5426C"/>
    <w:rsid w:val="00E54DC0"/>
    <w:rsid w:val="00E550D7"/>
    <w:rsid w:val="00E57DA6"/>
    <w:rsid w:val="00E6052C"/>
    <w:rsid w:val="00E62311"/>
    <w:rsid w:val="00E6717C"/>
    <w:rsid w:val="00E67668"/>
    <w:rsid w:val="00E72F95"/>
    <w:rsid w:val="00E7755F"/>
    <w:rsid w:val="00E81BBC"/>
    <w:rsid w:val="00E83A25"/>
    <w:rsid w:val="00E84E1B"/>
    <w:rsid w:val="00E8707C"/>
    <w:rsid w:val="00E8713A"/>
    <w:rsid w:val="00E87B23"/>
    <w:rsid w:val="00E87D54"/>
    <w:rsid w:val="00E9211E"/>
    <w:rsid w:val="00E9258C"/>
    <w:rsid w:val="00E96438"/>
    <w:rsid w:val="00EA0720"/>
    <w:rsid w:val="00EA1D0D"/>
    <w:rsid w:val="00EB192E"/>
    <w:rsid w:val="00EB1E89"/>
    <w:rsid w:val="00EB2107"/>
    <w:rsid w:val="00EB41D6"/>
    <w:rsid w:val="00EB7D07"/>
    <w:rsid w:val="00EC1747"/>
    <w:rsid w:val="00EC1991"/>
    <w:rsid w:val="00EC4EC6"/>
    <w:rsid w:val="00EC5001"/>
    <w:rsid w:val="00EC6F1F"/>
    <w:rsid w:val="00ED10C7"/>
    <w:rsid w:val="00ED222C"/>
    <w:rsid w:val="00ED4E2C"/>
    <w:rsid w:val="00ED70D0"/>
    <w:rsid w:val="00EE01C3"/>
    <w:rsid w:val="00EE31EB"/>
    <w:rsid w:val="00EE5F5F"/>
    <w:rsid w:val="00EE7B10"/>
    <w:rsid w:val="00EF0A79"/>
    <w:rsid w:val="00EF0C3B"/>
    <w:rsid w:val="00EF1900"/>
    <w:rsid w:val="00EF2896"/>
    <w:rsid w:val="00EF2B67"/>
    <w:rsid w:val="00EF2B97"/>
    <w:rsid w:val="00EF2E5C"/>
    <w:rsid w:val="00EF3A43"/>
    <w:rsid w:val="00EF3C86"/>
    <w:rsid w:val="00EF4670"/>
    <w:rsid w:val="00EF4A10"/>
    <w:rsid w:val="00EF6D51"/>
    <w:rsid w:val="00F0000A"/>
    <w:rsid w:val="00F00B78"/>
    <w:rsid w:val="00F0150E"/>
    <w:rsid w:val="00F04EC9"/>
    <w:rsid w:val="00F06DC2"/>
    <w:rsid w:val="00F070F5"/>
    <w:rsid w:val="00F108C2"/>
    <w:rsid w:val="00F120DD"/>
    <w:rsid w:val="00F1312F"/>
    <w:rsid w:val="00F13640"/>
    <w:rsid w:val="00F14F0F"/>
    <w:rsid w:val="00F176F5"/>
    <w:rsid w:val="00F22679"/>
    <w:rsid w:val="00F22A05"/>
    <w:rsid w:val="00F27F91"/>
    <w:rsid w:val="00F31104"/>
    <w:rsid w:val="00F35E4E"/>
    <w:rsid w:val="00F40779"/>
    <w:rsid w:val="00F40C01"/>
    <w:rsid w:val="00F42171"/>
    <w:rsid w:val="00F43F8C"/>
    <w:rsid w:val="00F43FF3"/>
    <w:rsid w:val="00F46499"/>
    <w:rsid w:val="00F46589"/>
    <w:rsid w:val="00F47681"/>
    <w:rsid w:val="00F47B29"/>
    <w:rsid w:val="00F52976"/>
    <w:rsid w:val="00F615A3"/>
    <w:rsid w:val="00F63401"/>
    <w:rsid w:val="00F63825"/>
    <w:rsid w:val="00F63F13"/>
    <w:rsid w:val="00F649DF"/>
    <w:rsid w:val="00F652DF"/>
    <w:rsid w:val="00F66347"/>
    <w:rsid w:val="00F66363"/>
    <w:rsid w:val="00F67BD8"/>
    <w:rsid w:val="00F73977"/>
    <w:rsid w:val="00F756DC"/>
    <w:rsid w:val="00F8008D"/>
    <w:rsid w:val="00F8038E"/>
    <w:rsid w:val="00F80C6E"/>
    <w:rsid w:val="00F81EFD"/>
    <w:rsid w:val="00F82389"/>
    <w:rsid w:val="00F83133"/>
    <w:rsid w:val="00F85069"/>
    <w:rsid w:val="00F851FF"/>
    <w:rsid w:val="00F87031"/>
    <w:rsid w:val="00F90427"/>
    <w:rsid w:val="00F908AE"/>
    <w:rsid w:val="00F91A29"/>
    <w:rsid w:val="00F97265"/>
    <w:rsid w:val="00F97807"/>
    <w:rsid w:val="00FA28C1"/>
    <w:rsid w:val="00FA3C0F"/>
    <w:rsid w:val="00FA62F8"/>
    <w:rsid w:val="00FA6C78"/>
    <w:rsid w:val="00FA78CE"/>
    <w:rsid w:val="00FB0D5C"/>
    <w:rsid w:val="00FB1EE4"/>
    <w:rsid w:val="00FB6DB8"/>
    <w:rsid w:val="00FC0301"/>
    <w:rsid w:val="00FC38EF"/>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69792515-16CC-4C2E-9D2B-235EF6E7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5"/>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4"/>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3"/>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34"/>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rPr>
  </w:style>
  <w:style w:type="paragraph" w:styleId="ListBullet">
    <w:name w:val="List Bullet"/>
    <w:basedOn w:val="Normal"/>
    <w:uiPriority w:val="99"/>
    <w:unhideWhenUsed/>
    <w:rsid w:val="00D840CC"/>
    <w:pPr>
      <w:numPr>
        <w:numId w:val="23"/>
      </w:numPr>
      <w:contextualSpacing/>
    </w:pPr>
    <w:rPr>
      <w:rFonts w:ascii="Calibri" w:hAnsi="Calibri"/>
    </w:rPr>
  </w:style>
  <w:style w:type="table" w:styleId="TableGrid">
    <w:name w:val="Table Grid"/>
    <w:basedOn w:val="TableNormal"/>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D:\DYAH%20II\Penduduk%202016.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E:\GRAFIK%20PERBANDINGAN%20IKU.xlsx"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oleObject" Target="file:///F:\RPJMD%20EVALUASI%20PRINT%20GRAFIK%20-%20Copy\DATA%20INYIAK%20PAPA.xlsx" TargetMode="External"/><Relationship Id="rId2" Type="http://schemas.openxmlformats.org/officeDocument/2006/relationships/image" Target="../media/image2.jpeg"/><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1" Type="http://schemas.openxmlformats.org/officeDocument/2006/relationships/oleObject" Target="file:///E:\DYAH%20II\Data%20Kuantitatif%20Agam.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ata%20Kuantitatif%20Agam.xls" TargetMode="External"/></Relationships>
</file>

<file path=word/charts/_rels/chart6.xml.rels><?xml version="1.0" encoding="UTF-8" standalone="yes"?>
<Relationships xmlns="http://schemas.openxmlformats.org/package/2006/relationships"><Relationship Id="rId2" Type="http://schemas.openxmlformats.org/officeDocument/2006/relationships/oleObject" Target="file:///E:\DATA%20TAHUN%202015\DATA%20PERENCANAAN\FORUM%20SKPD%20TAHUN%202015\data%20grafik%20RKPD.xls" TargetMode="External"/><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3" Type="http://schemas.openxmlformats.org/officeDocument/2006/relationships/oleObject" Target="file:///E:\GRAFIK%20PERBANDINGAN%20IKU.xlsx" TargetMode="External"/><Relationship Id="rId2" Type="http://schemas.openxmlformats.org/officeDocument/2006/relationships/image" Target="../media/image3.jpeg"/><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oleObject" Target="file:///E:\DATA%20TAHUN%202016\RKPD%20TAHUN%202017\Copy%20of%20Bapeda_Agam%20-%20Copy.xlsx" TargetMode="External"/><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a:t>Piramida Penduduk Tahun 2016</a:t>
            </a:r>
          </a:p>
        </c:rich>
      </c:tx>
      <c:layout/>
      <c:overlay val="0"/>
    </c:title>
    <c:autoTitleDeleted val="0"/>
    <c:plotArea>
      <c:layout/>
      <c:barChart>
        <c:barDir val="bar"/>
        <c:grouping val="clustered"/>
        <c:varyColors val="0"/>
        <c:ser>
          <c:idx val="0"/>
          <c:order val="0"/>
          <c:tx>
            <c:strRef>
              <c:f>kabupaten!$L$25</c:f>
              <c:strCache>
                <c:ptCount val="1"/>
                <c:pt idx="0">
                  <c:v>Laki Laki </c:v>
                </c:pt>
              </c:strCache>
            </c:strRef>
          </c:tx>
          <c:invertIfNegative val="0"/>
          <c:cat>
            <c:strRef>
              <c:f>kabupaten!$K$26:$K$41</c:f>
              <c:strCache>
                <c:ptCount val="16"/>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c:v>
                </c:pt>
              </c:strCache>
            </c:strRef>
          </c:cat>
          <c:val>
            <c:numRef>
              <c:f>kabupaten!$L$26:$L$41</c:f>
              <c:numCache>
                <c:formatCode>_(* #,##0_);_(* \(#,##0\);_(* "-"??_);_(@_)</c:formatCode>
                <c:ptCount val="16"/>
                <c:pt idx="0">
                  <c:v>24383</c:v>
                </c:pt>
                <c:pt idx="1">
                  <c:v>24617</c:v>
                </c:pt>
                <c:pt idx="2">
                  <c:v>24228</c:v>
                </c:pt>
                <c:pt idx="3">
                  <c:v>22180</c:v>
                </c:pt>
                <c:pt idx="4">
                  <c:v>16282</c:v>
                </c:pt>
                <c:pt idx="5">
                  <c:v>16010</c:v>
                </c:pt>
                <c:pt idx="6">
                  <c:v>15082</c:v>
                </c:pt>
                <c:pt idx="7">
                  <c:v>14829</c:v>
                </c:pt>
                <c:pt idx="8">
                  <c:v>15163</c:v>
                </c:pt>
                <c:pt idx="9">
                  <c:v>13963</c:v>
                </c:pt>
                <c:pt idx="10">
                  <c:v>12432</c:v>
                </c:pt>
                <c:pt idx="11">
                  <c:v>11733</c:v>
                </c:pt>
                <c:pt idx="12">
                  <c:v>9472</c:v>
                </c:pt>
                <c:pt idx="13">
                  <c:v>6590</c:v>
                </c:pt>
                <c:pt idx="14">
                  <c:v>4571</c:v>
                </c:pt>
                <c:pt idx="15">
                  <c:v>4883</c:v>
                </c:pt>
              </c:numCache>
            </c:numRef>
          </c:val>
        </c:ser>
        <c:ser>
          <c:idx val="1"/>
          <c:order val="1"/>
          <c:tx>
            <c:strRef>
              <c:f>kabupaten!$M$25</c:f>
              <c:strCache>
                <c:ptCount val="1"/>
                <c:pt idx="0">
                  <c:v>Perempuan</c:v>
                </c:pt>
              </c:strCache>
            </c:strRef>
          </c:tx>
          <c:invertIfNegative val="0"/>
          <c:cat>
            <c:strRef>
              <c:f>kabupaten!$K$26:$K$41</c:f>
              <c:strCache>
                <c:ptCount val="16"/>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c:v>
                </c:pt>
              </c:strCache>
            </c:strRef>
          </c:cat>
          <c:val>
            <c:numRef>
              <c:f>kabupaten!$M$26:$M$41</c:f>
              <c:numCache>
                <c:formatCode>_(* #,##0_);_(* \(#,##0\);_(* "-"??_);_(@_)</c:formatCode>
                <c:ptCount val="16"/>
                <c:pt idx="0">
                  <c:v>-23134</c:v>
                </c:pt>
                <c:pt idx="1">
                  <c:v>-23542</c:v>
                </c:pt>
                <c:pt idx="2">
                  <c:v>-23158</c:v>
                </c:pt>
                <c:pt idx="3">
                  <c:v>-21514</c:v>
                </c:pt>
                <c:pt idx="4">
                  <c:v>-15944</c:v>
                </c:pt>
                <c:pt idx="5">
                  <c:v>-15859</c:v>
                </c:pt>
                <c:pt idx="6">
                  <c:v>-15411</c:v>
                </c:pt>
                <c:pt idx="7">
                  <c:v>-15574</c:v>
                </c:pt>
                <c:pt idx="8">
                  <c:v>-15553</c:v>
                </c:pt>
                <c:pt idx="9">
                  <c:v>-14334</c:v>
                </c:pt>
                <c:pt idx="10">
                  <c:v>-13754</c:v>
                </c:pt>
                <c:pt idx="11">
                  <c:v>-13250</c:v>
                </c:pt>
                <c:pt idx="12">
                  <c:v>-10602</c:v>
                </c:pt>
                <c:pt idx="13">
                  <c:v>-7839</c:v>
                </c:pt>
                <c:pt idx="14">
                  <c:v>-5906</c:v>
                </c:pt>
                <c:pt idx="15">
                  <c:v>-8930</c:v>
                </c:pt>
              </c:numCache>
            </c:numRef>
          </c:val>
        </c:ser>
        <c:dLbls>
          <c:showLegendKey val="0"/>
          <c:showVal val="0"/>
          <c:showCatName val="0"/>
          <c:showSerName val="0"/>
          <c:showPercent val="0"/>
          <c:showBubbleSize val="0"/>
        </c:dLbls>
        <c:gapWidth val="150"/>
        <c:axId val="578645568"/>
        <c:axId val="578646128"/>
      </c:barChart>
      <c:catAx>
        <c:axId val="578645568"/>
        <c:scaling>
          <c:orientation val="minMax"/>
        </c:scaling>
        <c:delete val="0"/>
        <c:axPos val="l"/>
        <c:numFmt formatCode="General" sourceLinked="0"/>
        <c:majorTickMark val="none"/>
        <c:minorTickMark val="none"/>
        <c:tickLblPos val="nextTo"/>
        <c:txPr>
          <a:bodyPr/>
          <a:lstStyle/>
          <a:p>
            <a:pPr>
              <a:defRPr lang="en-US"/>
            </a:pPr>
            <a:endParaRPr lang="en-US"/>
          </a:p>
        </c:txPr>
        <c:crossAx val="578646128"/>
        <c:crosses val="autoZero"/>
        <c:auto val="1"/>
        <c:lblAlgn val="ctr"/>
        <c:lblOffset val="100"/>
        <c:noMultiLvlLbl val="0"/>
      </c:catAx>
      <c:valAx>
        <c:axId val="578646128"/>
        <c:scaling>
          <c:orientation val="minMax"/>
        </c:scaling>
        <c:delete val="0"/>
        <c:axPos val="b"/>
        <c:majorGridlines/>
        <c:numFmt formatCode="_(* #,##0_);_(* \(#,##0\);_(* &quot;-&quot;??_);_(@_)" sourceLinked="1"/>
        <c:majorTickMark val="none"/>
        <c:minorTickMark val="none"/>
        <c:tickLblPos val="nextTo"/>
        <c:txPr>
          <a:bodyPr/>
          <a:lstStyle/>
          <a:p>
            <a:pPr>
              <a:defRPr lang="en-US"/>
            </a:pPr>
            <a:endParaRPr lang="en-US"/>
          </a:p>
        </c:txPr>
        <c:crossAx val="578645568"/>
        <c:crosses val="autoZero"/>
        <c:crossBetween val="between"/>
      </c:valAx>
    </c:plotArea>
    <c:legend>
      <c:legendPos val="r"/>
      <c:layout/>
      <c:overlay val="0"/>
      <c:txPr>
        <a:bodyPr/>
        <a:lstStyle/>
        <a:p>
          <a:pPr>
            <a:defRPr lang="en-US"/>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id-ID"/>
            </a:pPr>
            <a:r>
              <a:rPr lang="en-US" sz="1400"/>
              <a:t>Tingkat pengangguran terbuka</a:t>
            </a:r>
          </a:p>
        </c:rich>
      </c:tx>
      <c:layout/>
      <c:overlay val="0"/>
    </c:title>
    <c:autoTitleDeleted val="0"/>
    <c:view3D>
      <c:rotX val="15"/>
      <c:rotY val="20"/>
      <c:rAngAx val="0"/>
    </c:view3D>
    <c:floor>
      <c:thickness val="0"/>
    </c:floor>
    <c:sideWall>
      <c:thickness val="0"/>
    </c:sideWall>
    <c:backWall>
      <c:thickness val="0"/>
    </c:backWall>
    <c:plotArea>
      <c:layout>
        <c:manualLayout>
          <c:layoutTarget val="inner"/>
          <c:xMode val="edge"/>
          <c:yMode val="edge"/>
          <c:x val="0.11800087489063868"/>
          <c:y val="0.2038003615306842"/>
          <c:w val="0.83184230096237954"/>
          <c:h val="0.76940747398624121"/>
        </c:manualLayout>
      </c:layout>
      <c:bar3DChart>
        <c:barDir val="col"/>
        <c:grouping val="standard"/>
        <c:varyColors val="0"/>
        <c:ser>
          <c:idx val="0"/>
          <c:order val="0"/>
          <c:spPr>
            <a:solidFill>
              <a:srgbClr val="C00000"/>
            </a:solidFill>
            <a:ln>
              <a:solidFill>
                <a:srgbClr val="C00000"/>
              </a:solidFill>
            </a:ln>
          </c:spPr>
          <c:invertIfNegative val="0"/>
          <c:dLbls>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Sheet1!$E$3:$J$3</c:f>
              <c:strCache>
                <c:ptCount val="6"/>
                <c:pt idx="0">
                  <c:v>2010</c:v>
                </c:pt>
                <c:pt idx="1">
                  <c:v>2011</c:v>
                </c:pt>
                <c:pt idx="2">
                  <c:v>2012</c:v>
                </c:pt>
                <c:pt idx="3">
                  <c:v>2013</c:v>
                </c:pt>
                <c:pt idx="4">
                  <c:v>2014</c:v>
                </c:pt>
                <c:pt idx="5">
                  <c:v>2015*)</c:v>
                </c:pt>
              </c:strCache>
            </c:strRef>
          </c:cat>
          <c:val>
            <c:numRef>
              <c:f>Sheet1!$E$24:$J$24</c:f>
              <c:numCache>
                <c:formatCode>General</c:formatCode>
                <c:ptCount val="6"/>
                <c:pt idx="0">
                  <c:v>5.56</c:v>
                </c:pt>
                <c:pt idx="1">
                  <c:v>6.1599999999999975</c:v>
                </c:pt>
                <c:pt idx="2">
                  <c:v>3.71</c:v>
                </c:pt>
                <c:pt idx="3">
                  <c:v>5.46</c:v>
                </c:pt>
                <c:pt idx="4">
                  <c:v>5.56</c:v>
                </c:pt>
                <c:pt idx="5">
                  <c:v>6.05</c:v>
                </c:pt>
              </c:numCache>
            </c:numRef>
          </c:val>
        </c:ser>
        <c:dLbls>
          <c:showLegendKey val="0"/>
          <c:showVal val="1"/>
          <c:showCatName val="0"/>
          <c:showSerName val="0"/>
          <c:showPercent val="0"/>
          <c:showBubbleSize val="0"/>
        </c:dLbls>
        <c:gapWidth val="150"/>
        <c:shape val="cone"/>
        <c:axId val="572233408"/>
        <c:axId val="572233968"/>
        <c:axId val="409812880"/>
      </c:bar3DChart>
      <c:catAx>
        <c:axId val="572233408"/>
        <c:scaling>
          <c:orientation val="minMax"/>
        </c:scaling>
        <c:delete val="0"/>
        <c:axPos val="b"/>
        <c:numFmt formatCode="General" sourceLinked="1"/>
        <c:majorTickMark val="out"/>
        <c:minorTickMark val="none"/>
        <c:tickLblPos val="high"/>
        <c:txPr>
          <a:bodyPr/>
          <a:lstStyle/>
          <a:p>
            <a:pPr>
              <a:defRPr lang="id-ID"/>
            </a:pPr>
            <a:endParaRPr lang="en-US"/>
          </a:p>
        </c:txPr>
        <c:crossAx val="572233968"/>
        <c:crosses val="autoZero"/>
        <c:auto val="1"/>
        <c:lblAlgn val="ctr"/>
        <c:lblOffset val="100"/>
        <c:noMultiLvlLbl val="0"/>
      </c:catAx>
      <c:valAx>
        <c:axId val="572233968"/>
        <c:scaling>
          <c:orientation val="minMax"/>
        </c:scaling>
        <c:delete val="0"/>
        <c:axPos val="l"/>
        <c:majorGridlines/>
        <c:title>
          <c:tx>
            <c:rich>
              <a:bodyPr rot="-5400000" vert="horz"/>
              <a:lstStyle/>
              <a:p>
                <a:pPr>
                  <a:defRPr lang="id-ID"/>
                </a:pPr>
                <a:r>
                  <a:rPr lang="id-ID"/>
                  <a:t>Realisasi (%) </a:t>
                </a:r>
              </a:p>
            </c:rich>
          </c:tx>
          <c:layout>
            <c:manualLayout>
              <c:xMode val="edge"/>
              <c:yMode val="edge"/>
              <c:x val="2.8673884514435699E-2"/>
              <c:y val="0.32215888270474313"/>
            </c:manualLayout>
          </c:layout>
          <c:overlay val="0"/>
        </c:title>
        <c:numFmt formatCode="General" sourceLinked="1"/>
        <c:majorTickMark val="out"/>
        <c:minorTickMark val="none"/>
        <c:tickLblPos val="nextTo"/>
        <c:txPr>
          <a:bodyPr/>
          <a:lstStyle/>
          <a:p>
            <a:pPr>
              <a:defRPr lang="id-ID"/>
            </a:pPr>
            <a:endParaRPr lang="en-US"/>
          </a:p>
        </c:txPr>
        <c:crossAx val="572233408"/>
        <c:crosses val="autoZero"/>
        <c:crossBetween val="between"/>
      </c:valAx>
      <c:serAx>
        <c:axId val="409812880"/>
        <c:scaling>
          <c:orientation val="minMax"/>
        </c:scaling>
        <c:delete val="1"/>
        <c:axPos val="b"/>
        <c:majorTickMark val="out"/>
        <c:minorTickMark val="none"/>
        <c:tickLblPos val="nextTo"/>
        <c:crossAx val="572233968"/>
        <c:crosses val="autoZero"/>
      </c:serAx>
    </c:plotArea>
    <c:plotVisOnly val="1"/>
    <c:dispBlanksAs val="gap"/>
    <c:showDLblsOverMax val="0"/>
  </c:chart>
  <c:spPr>
    <a:gradFill>
      <a:gsLst>
        <a:gs pos="0">
          <a:srgbClr val="5E9EFF"/>
        </a:gs>
        <a:gs pos="39999">
          <a:srgbClr val="85C2FF"/>
        </a:gs>
        <a:gs pos="70000">
          <a:srgbClr val="C4D6EB"/>
        </a:gs>
        <a:gs pos="100000">
          <a:srgbClr val="FFEBFA"/>
        </a:gs>
      </a:gsLst>
      <a:lin ang="5400000" scaled="0"/>
    </a:gradFill>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9"/>
    </mc:Choice>
    <mc:Fallback>
      <c:style val="39"/>
    </mc:Fallback>
  </mc:AlternateContent>
  <c:clrMapOvr bg1="lt1" tx1="dk1" bg2="lt2" tx2="dk2" accent1="accent1" accent2="accent2" accent3="accent3" accent4="accent4" accent5="accent5" accent6="accent6" hlink="hlink" folHlink="folHlink"/>
  <c:chart>
    <c:autoTitleDeleted val="1"/>
    <c:view3D>
      <c:rotX val="15"/>
      <c:rotY val="0"/>
      <c:rAngAx val="1"/>
    </c:view3D>
    <c:floor>
      <c:thickness val="0"/>
    </c:floor>
    <c:sideWall>
      <c:thickness val="0"/>
    </c:sideWall>
    <c:backWall>
      <c:thickness val="0"/>
    </c:backWall>
    <c:plotArea>
      <c:layout>
        <c:manualLayout>
          <c:layoutTarget val="inner"/>
          <c:xMode val="edge"/>
          <c:yMode val="edge"/>
          <c:x val="2.9094254677240076E-2"/>
          <c:y val="7.9129574678536124E-2"/>
          <c:w val="0.82855699087435419"/>
          <c:h val="0.88526211671611676"/>
        </c:manualLayout>
      </c:layout>
      <c:pie3DChart>
        <c:varyColors val="1"/>
        <c:ser>
          <c:idx val="0"/>
          <c:order val="0"/>
          <c:tx>
            <c:strRef>
              <c:f>Sheet1!$B$2</c:f>
              <c:strCache>
                <c:ptCount val="1"/>
                <c:pt idx="0">
                  <c:v>LUAS HUTAN</c:v>
                </c:pt>
              </c:strCache>
            </c:strRef>
          </c:tx>
          <c:dPt>
            <c:idx val="1"/>
            <c:bubble3D val="0"/>
            <c:spPr>
              <a:solidFill>
                <a:srgbClr val="C00000"/>
              </a:solidFill>
            </c:spPr>
          </c:dPt>
          <c:dPt>
            <c:idx val="2"/>
            <c:bubble3D val="0"/>
            <c:spPr>
              <a:solidFill>
                <a:srgbClr val="00B050"/>
              </a:solidFill>
            </c:spPr>
          </c:dPt>
          <c:dPt>
            <c:idx val="3"/>
            <c:bubble3D val="0"/>
            <c:spPr>
              <a:solidFill>
                <a:srgbClr val="FFFF00"/>
              </a:solidFill>
            </c:spPr>
          </c:dPt>
          <c:dLbls>
            <c:dLbl>
              <c:idx val="0"/>
              <c:layout>
                <c:manualLayout>
                  <c:x val="-0.1814371246298839"/>
                  <c:y val="-9.4563891679712797E-2"/>
                </c:manualLayout>
              </c:layout>
              <c:showLegendKey val="0"/>
              <c:showVal val="1"/>
              <c:showCatName val="0"/>
              <c:showSerName val="0"/>
              <c:showPercent val="1"/>
              <c:showBubbleSize val="0"/>
              <c:separator>
</c:separator>
              <c:extLst>
                <c:ext xmlns:c15="http://schemas.microsoft.com/office/drawing/2012/chart" uri="{CE6537A1-D6FC-4f65-9D91-7224C49458BB}">
                  <c15:layout/>
                </c:ext>
              </c:extLst>
            </c:dLbl>
            <c:dLbl>
              <c:idx val="1"/>
              <c:layout>
                <c:manualLayout>
                  <c:x val="-2.1715526601520086E-2"/>
                  <c:y val="2.3738872403561092E-2"/>
                </c:manualLayout>
              </c:layout>
              <c:showLegendKey val="0"/>
              <c:showVal val="1"/>
              <c:showCatName val="0"/>
              <c:showSerName val="0"/>
              <c:showPercent val="1"/>
              <c:showBubbleSize val="0"/>
              <c:separator>
</c:separator>
              <c:extLst>
                <c:ext xmlns:c15="http://schemas.microsoft.com/office/drawing/2012/chart" uri="{CE6537A1-D6FC-4f65-9D91-7224C49458BB}">
                  <c15:layout/>
                </c:ext>
              </c:extLst>
            </c:dLbl>
            <c:dLbl>
              <c:idx val="2"/>
              <c:layout>
                <c:manualLayout>
                  <c:x val="2.171472338199718E-3"/>
                  <c:y val="-0.12265084075173212"/>
                </c:manualLayout>
              </c:layout>
              <c:showLegendKey val="0"/>
              <c:showVal val="1"/>
              <c:showCatName val="0"/>
              <c:showSerName val="0"/>
              <c:showPercent val="1"/>
              <c:showBubbleSize val="0"/>
              <c:separator>
</c:separator>
              <c:extLst>
                <c:ext xmlns:c15="http://schemas.microsoft.com/office/drawing/2012/chart" uri="{CE6537A1-D6FC-4f65-9D91-7224C49458BB}">
                  <c15:layout/>
                </c:ext>
              </c:extLst>
            </c:dLbl>
            <c:dLbl>
              <c:idx val="3"/>
              <c:layout>
                <c:manualLayout>
                  <c:x val="0.16069489685124924"/>
                  <c:y val="-5.973535207208891E-2"/>
                </c:manualLayout>
              </c:layout>
              <c:showLegendKey val="0"/>
              <c:showVal val="1"/>
              <c:showCatName val="0"/>
              <c:showSerName val="0"/>
              <c:showPercent val="1"/>
              <c:showBubbleSize val="0"/>
              <c:separator>
</c:separator>
              <c:extLst>
                <c:ext xmlns:c15="http://schemas.microsoft.com/office/drawing/2012/chart" uri="{CE6537A1-D6FC-4f65-9D91-7224C49458BB}">
                  <c15:layout/>
                </c:ext>
              </c:extLst>
            </c:dLbl>
            <c:spPr>
              <a:noFill/>
              <a:ln>
                <a:noFill/>
              </a:ln>
              <a:effectLst/>
            </c:spPr>
            <c:txPr>
              <a:bodyPr/>
              <a:lstStyle/>
              <a:p>
                <a:pPr>
                  <a:defRPr lang="id-ID" sz="1200" b="1"/>
                </a:pPr>
                <a:endParaRPr lang="en-US"/>
              </a:p>
            </c:txPr>
            <c:showLegendKey val="0"/>
            <c:showVal val="1"/>
            <c:showCatName val="0"/>
            <c:showSerName val="0"/>
            <c:showPercent val="1"/>
            <c:showBubbleSize val="0"/>
            <c:separator>
</c:separator>
            <c:showLeaderLines val="0"/>
            <c:extLst>
              <c:ext xmlns:c15="http://schemas.microsoft.com/office/drawing/2012/chart" uri="{CE6537A1-D6FC-4f65-9D91-7224C49458BB}"/>
            </c:extLst>
          </c:dLbls>
          <c:cat>
            <c:strRef>
              <c:f>Sheet1!$B$5:$B$8</c:f>
              <c:strCache>
                <c:ptCount val="4"/>
                <c:pt idx="0">
                  <c:v>Hutan PPA</c:v>
                </c:pt>
                <c:pt idx="1">
                  <c:v>Hutan Lindung</c:v>
                </c:pt>
                <c:pt idx="2">
                  <c:v>Hutan Produksi</c:v>
                </c:pt>
                <c:pt idx="3">
                  <c:v>Hutan Produksi Terbatas</c:v>
                </c:pt>
              </c:strCache>
            </c:strRef>
          </c:cat>
          <c:val>
            <c:numRef>
              <c:f>Sheet1!$C$5:$C$8</c:f>
              <c:numCache>
                <c:formatCode>#,##0</c:formatCode>
                <c:ptCount val="4"/>
                <c:pt idx="0" formatCode="#,##0.00">
                  <c:v>27533.4</c:v>
                </c:pt>
                <c:pt idx="1">
                  <c:v>28060</c:v>
                </c:pt>
                <c:pt idx="2" formatCode="_-* #,##0_-;\-* #,##0_-;_-* &quot;-&quot;_-;_-@_-">
                  <c:v>6140</c:v>
                </c:pt>
                <c:pt idx="3" formatCode="_-* #,##0_-;\-* #,##0_-;_-* &quot;-&quot;_-;_-@_-">
                  <c:v>20650</c:v>
                </c:pt>
              </c:numCache>
            </c:numRef>
          </c:val>
        </c:ser>
        <c:ser>
          <c:idx val="1"/>
          <c:order val="1"/>
          <c:tx>
            <c:v>hhh</c:v>
          </c:tx>
          <c:val>
            <c:numLit>
              <c:formatCode>General</c:formatCode>
              <c:ptCount val="1"/>
              <c:pt idx="0">
                <c:v>1</c:v>
              </c:pt>
            </c:numLit>
          </c:val>
        </c:ser>
        <c:dLbls>
          <c:showLegendKey val="0"/>
          <c:showVal val="0"/>
          <c:showCatName val="0"/>
          <c:showSerName val="0"/>
          <c:showPercent val="0"/>
          <c:showBubbleSize val="0"/>
          <c:showLeaderLines val="0"/>
        </c:dLbls>
      </c:pie3DChart>
    </c:plotArea>
    <c:legend>
      <c:legendPos val="r"/>
      <c:layout>
        <c:manualLayout>
          <c:xMode val="edge"/>
          <c:yMode val="edge"/>
          <c:x val="0.83279147109869966"/>
          <c:y val="8.1886025374425242E-2"/>
          <c:w val="0.16720852890131419"/>
          <c:h val="0.72930426723365815"/>
        </c:manualLayout>
      </c:layout>
      <c:overlay val="0"/>
      <c:txPr>
        <a:bodyPr/>
        <a:lstStyle/>
        <a:p>
          <a:pPr>
            <a:defRPr lang="id-ID" b="1" i="0"/>
          </a:pPr>
          <a:endParaRPr lang="en-US"/>
        </a:p>
      </c:txPr>
    </c:legend>
    <c:plotVisOnly val="1"/>
    <c:dispBlanksAs val="zero"/>
    <c:showDLblsOverMax val="0"/>
  </c:chart>
  <c:spPr>
    <a:blipFill>
      <a:blip xmlns:r="http://schemas.openxmlformats.org/officeDocument/2006/relationships" r:embed="rId2"/>
      <a:tile tx="0" ty="0" sx="100000" sy="100000" flip="none" algn="tl"/>
    </a:blipFill>
  </c:sp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id-ID"/>
            </a:pPr>
            <a:r>
              <a:rPr lang="en-US"/>
              <a:t>LAJU PERTUMBUHAN EKONOMI</a:t>
            </a:r>
          </a:p>
        </c:rich>
      </c:tx>
      <c:layout/>
      <c:overlay val="0"/>
    </c:title>
    <c:autoTitleDeleted val="0"/>
    <c:plotArea>
      <c:layout/>
      <c:barChart>
        <c:barDir val="col"/>
        <c:grouping val="clustered"/>
        <c:varyColors val="0"/>
        <c:ser>
          <c:idx val="0"/>
          <c:order val="0"/>
          <c:tx>
            <c:strRef>
              <c:f>PDRB!$D$69</c:f>
              <c:strCache>
                <c:ptCount val="1"/>
                <c:pt idx="0">
                  <c:v>Agam</c:v>
                </c:pt>
              </c:strCache>
            </c:strRef>
          </c:tx>
          <c:invertIfNegative val="0"/>
          <c:dLbls>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PDRB!$E$68:$I$68</c:f>
              <c:numCache>
                <c:formatCode>General</c:formatCode>
                <c:ptCount val="5"/>
                <c:pt idx="0">
                  <c:v>2011</c:v>
                </c:pt>
                <c:pt idx="1">
                  <c:v>2012</c:v>
                </c:pt>
                <c:pt idx="2">
                  <c:v>2013</c:v>
                </c:pt>
                <c:pt idx="3">
                  <c:v>2014</c:v>
                </c:pt>
                <c:pt idx="4">
                  <c:v>2015</c:v>
                </c:pt>
              </c:numCache>
            </c:numRef>
          </c:cat>
          <c:val>
            <c:numRef>
              <c:f>PDRB!$E$69:$I$69</c:f>
              <c:numCache>
                <c:formatCode>General</c:formatCode>
                <c:ptCount val="5"/>
                <c:pt idx="0">
                  <c:v>6.01</c:v>
                </c:pt>
                <c:pt idx="1">
                  <c:v>6.81</c:v>
                </c:pt>
                <c:pt idx="2">
                  <c:v>6.1499999999999995</c:v>
                </c:pt>
                <c:pt idx="3">
                  <c:v>5.91</c:v>
                </c:pt>
                <c:pt idx="4">
                  <c:v>5.51</c:v>
                </c:pt>
              </c:numCache>
            </c:numRef>
          </c:val>
        </c:ser>
        <c:ser>
          <c:idx val="1"/>
          <c:order val="1"/>
          <c:tx>
            <c:strRef>
              <c:f>PDRB!$D$70</c:f>
              <c:strCache>
                <c:ptCount val="1"/>
                <c:pt idx="0">
                  <c:v>Prov. Sumbar</c:v>
                </c:pt>
              </c:strCache>
            </c:strRef>
          </c:tx>
          <c:invertIfNegative val="0"/>
          <c:dLbls>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PDRB!$E$68:$I$68</c:f>
              <c:numCache>
                <c:formatCode>General</c:formatCode>
                <c:ptCount val="5"/>
                <c:pt idx="0">
                  <c:v>2011</c:v>
                </c:pt>
                <c:pt idx="1">
                  <c:v>2012</c:v>
                </c:pt>
                <c:pt idx="2">
                  <c:v>2013</c:v>
                </c:pt>
                <c:pt idx="3">
                  <c:v>2014</c:v>
                </c:pt>
                <c:pt idx="4">
                  <c:v>2015</c:v>
                </c:pt>
              </c:numCache>
            </c:numRef>
          </c:cat>
          <c:val>
            <c:numRef>
              <c:f>PDRB!$E$70:$I$70</c:f>
              <c:numCache>
                <c:formatCode>General</c:formatCode>
                <c:ptCount val="5"/>
                <c:pt idx="0">
                  <c:v>6.34</c:v>
                </c:pt>
                <c:pt idx="1">
                  <c:v>6.31</c:v>
                </c:pt>
                <c:pt idx="2">
                  <c:v>6.08</c:v>
                </c:pt>
                <c:pt idx="3">
                  <c:v>5.8599999999999985</c:v>
                </c:pt>
                <c:pt idx="4">
                  <c:v>5.41</c:v>
                </c:pt>
              </c:numCache>
            </c:numRef>
          </c:val>
        </c:ser>
        <c:ser>
          <c:idx val="2"/>
          <c:order val="2"/>
          <c:tx>
            <c:strRef>
              <c:f>PDRB!$D$71</c:f>
              <c:strCache>
                <c:ptCount val="1"/>
                <c:pt idx="0">
                  <c:v>Nasional</c:v>
                </c:pt>
              </c:strCache>
            </c:strRef>
          </c:tx>
          <c:invertIfNegative val="0"/>
          <c:dLbls>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PDRB!$E$68:$I$68</c:f>
              <c:numCache>
                <c:formatCode>General</c:formatCode>
                <c:ptCount val="5"/>
                <c:pt idx="0">
                  <c:v>2011</c:v>
                </c:pt>
                <c:pt idx="1">
                  <c:v>2012</c:v>
                </c:pt>
                <c:pt idx="2">
                  <c:v>2013</c:v>
                </c:pt>
                <c:pt idx="3">
                  <c:v>2014</c:v>
                </c:pt>
                <c:pt idx="4">
                  <c:v>2015</c:v>
                </c:pt>
              </c:numCache>
            </c:numRef>
          </c:cat>
          <c:val>
            <c:numRef>
              <c:f>PDRB!$E$71:$I$71</c:f>
              <c:numCache>
                <c:formatCode>General</c:formatCode>
                <c:ptCount val="5"/>
                <c:pt idx="0">
                  <c:v>6.1099999999999985</c:v>
                </c:pt>
                <c:pt idx="1">
                  <c:v>6.03</c:v>
                </c:pt>
                <c:pt idx="2">
                  <c:v>5.56</c:v>
                </c:pt>
                <c:pt idx="3">
                  <c:v>5.0199999999999996</c:v>
                </c:pt>
                <c:pt idx="4">
                  <c:v>4.79</c:v>
                </c:pt>
              </c:numCache>
            </c:numRef>
          </c:val>
        </c:ser>
        <c:dLbls>
          <c:showLegendKey val="0"/>
          <c:showVal val="1"/>
          <c:showCatName val="0"/>
          <c:showSerName val="0"/>
          <c:showPercent val="0"/>
          <c:showBubbleSize val="0"/>
        </c:dLbls>
        <c:gapWidth val="150"/>
        <c:overlap val="-25"/>
        <c:axId val="567024960"/>
        <c:axId val="567025520"/>
      </c:barChart>
      <c:catAx>
        <c:axId val="567024960"/>
        <c:scaling>
          <c:orientation val="minMax"/>
        </c:scaling>
        <c:delete val="0"/>
        <c:axPos val="b"/>
        <c:numFmt formatCode="General" sourceLinked="1"/>
        <c:majorTickMark val="none"/>
        <c:minorTickMark val="none"/>
        <c:tickLblPos val="nextTo"/>
        <c:txPr>
          <a:bodyPr/>
          <a:lstStyle/>
          <a:p>
            <a:pPr>
              <a:defRPr lang="id-ID"/>
            </a:pPr>
            <a:endParaRPr lang="en-US"/>
          </a:p>
        </c:txPr>
        <c:crossAx val="567025520"/>
        <c:crosses val="autoZero"/>
        <c:auto val="1"/>
        <c:lblAlgn val="ctr"/>
        <c:lblOffset val="100"/>
        <c:noMultiLvlLbl val="0"/>
      </c:catAx>
      <c:valAx>
        <c:axId val="567025520"/>
        <c:scaling>
          <c:orientation val="minMax"/>
        </c:scaling>
        <c:delete val="1"/>
        <c:axPos val="l"/>
        <c:numFmt formatCode="General" sourceLinked="1"/>
        <c:majorTickMark val="none"/>
        <c:minorTickMark val="none"/>
        <c:tickLblPos val="nextTo"/>
        <c:crossAx val="567024960"/>
        <c:crosses val="autoZero"/>
        <c:crossBetween val="between"/>
      </c:valAx>
    </c:plotArea>
    <c:legend>
      <c:legendPos val="t"/>
      <c:layout/>
      <c:overlay val="0"/>
      <c:txPr>
        <a:bodyPr/>
        <a:lstStyle/>
        <a:p>
          <a:pPr>
            <a:defRPr lang="id-ID"/>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id-ID"/>
            </a:pPr>
            <a:r>
              <a:rPr lang="en-US" sz="1400"/>
              <a:t>PDRB PER KAPITA ADHB TAHUN 2011 -2015</a:t>
            </a:r>
          </a:p>
        </c:rich>
      </c:tx>
      <c:layout/>
      <c:overlay val="0"/>
    </c:title>
    <c:autoTitleDeleted val="0"/>
    <c:plotArea>
      <c:layout/>
      <c:lineChart>
        <c:grouping val="stacked"/>
        <c:varyColors val="0"/>
        <c:ser>
          <c:idx val="0"/>
          <c:order val="0"/>
          <c:tx>
            <c:strRef>
              <c:f>PDRB!$K$78</c:f>
              <c:strCache>
                <c:ptCount val="1"/>
                <c:pt idx="0">
                  <c:v>PDRB/kapita</c:v>
                </c:pt>
              </c:strCache>
            </c:strRef>
          </c:tx>
          <c:dLbls>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PDRB!$L$77:$P$77</c:f>
              <c:numCache>
                <c:formatCode>General</c:formatCode>
                <c:ptCount val="5"/>
                <c:pt idx="0">
                  <c:v>2011</c:v>
                </c:pt>
                <c:pt idx="1">
                  <c:v>2012</c:v>
                </c:pt>
                <c:pt idx="2">
                  <c:v>2013</c:v>
                </c:pt>
                <c:pt idx="3">
                  <c:v>2014</c:v>
                </c:pt>
                <c:pt idx="4">
                  <c:v>2015</c:v>
                </c:pt>
              </c:numCache>
            </c:numRef>
          </c:cat>
          <c:val>
            <c:numRef>
              <c:f>PDRB!$L$78:$P$78</c:f>
              <c:numCache>
                <c:formatCode>General</c:formatCode>
                <c:ptCount val="5"/>
                <c:pt idx="0">
                  <c:v>21.85</c:v>
                </c:pt>
                <c:pt idx="1">
                  <c:v>24.130000000000031</c:v>
                </c:pt>
                <c:pt idx="2">
                  <c:v>26.73</c:v>
                </c:pt>
                <c:pt idx="3">
                  <c:v>29.95</c:v>
                </c:pt>
                <c:pt idx="4">
                  <c:v>31.610000000000031</c:v>
                </c:pt>
              </c:numCache>
            </c:numRef>
          </c:val>
          <c:smooth val="0"/>
        </c:ser>
        <c:dLbls>
          <c:showLegendKey val="0"/>
          <c:showVal val="1"/>
          <c:showCatName val="0"/>
          <c:showSerName val="0"/>
          <c:showPercent val="0"/>
          <c:showBubbleSize val="0"/>
        </c:dLbls>
        <c:marker val="1"/>
        <c:smooth val="0"/>
        <c:axId val="567027760"/>
        <c:axId val="567028320"/>
      </c:lineChart>
      <c:catAx>
        <c:axId val="567027760"/>
        <c:scaling>
          <c:orientation val="minMax"/>
        </c:scaling>
        <c:delete val="0"/>
        <c:axPos val="b"/>
        <c:numFmt formatCode="General" sourceLinked="1"/>
        <c:majorTickMark val="none"/>
        <c:minorTickMark val="none"/>
        <c:tickLblPos val="nextTo"/>
        <c:txPr>
          <a:bodyPr/>
          <a:lstStyle/>
          <a:p>
            <a:pPr>
              <a:defRPr lang="id-ID"/>
            </a:pPr>
            <a:endParaRPr lang="en-US"/>
          </a:p>
        </c:txPr>
        <c:crossAx val="567028320"/>
        <c:crosses val="autoZero"/>
        <c:auto val="1"/>
        <c:lblAlgn val="ctr"/>
        <c:lblOffset val="100"/>
        <c:noMultiLvlLbl val="0"/>
      </c:catAx>
      <c:valAx>
        <c:axId val="567028320"/>
        <c:scaling>
          <c:orientation val="minMax"/>
        </c:scaling>
        <c:delete val="1"/>
        <c:axPos val="l"/>
        <c:numFmt formatCode="General" sourceLinked="1"/>
        <c:majorTickMark val="out"/>
        <c:minorTickMark val="none"/>
        <c:tickLblPos val="nextTo"/>
        <c:crossAx val="567027760"/>
        <c:crosses val="autoZero"/>
        <c:crossBetween val="between"/>
      </c:valAx>
    </c:plotArea>
    <c:legend>
      <c:legendPos val="t"/>
      <c:layout/>
      <c:overlay val="0"/>
      <c:txPr>
        <a:bodyPr/>
        <a:lstStyle/>
        <a:p>
          <a:pPr>
            <a:defRPr lang="id-ID"/>
          </a:pPr>
          <a:endParaRPr lang="en-US"/>
        </a:p>
      </c:txPr>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0"/>
    </c:view3D>
    <c:floor>
      <c:thickness val="0"/>
    </c:floor>
    <c:sideWall>
      <c:thickness val="0"/>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sideWall>
    <c:backWall>
      <c:thickness val="0"/>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backWall>
    <c:plotArea>
      <c:layout>
        <c:manualLayout>
          <c:layoutTarget val="inner"/>
          <c:xMode val="edge"/>
          <c:yMode val="edge"/>
          <c:x val="0.14399190297291387"/>
          <c:y val="0.18189356056984871"/>
          <c:w val="0.74583485073822264"/>
          <c:h val="0.65242166170054561"/>
        </c:manualLayout>
      </c:layout>
      <c:bar3DChart>
        <c:barDir val="col"/>
        <c:grouping val="clustered"/>
        <c:varyColors val="0"/>
        <c:ser>
          <c:idx val="0"/>
          <c:order val="0"/>
          <c:tx>
            <c:strRef>
              <c:f>Sheet1!$E$101</c:f>
              <c:strCache>
                <c:ptCount val="1"/>
                <c:pt idx="0">
                  <c:v>Realisasi</c:v>
                </c:pt>
              </c:strCache>
            </c:strRef>
          </c:tx>
          <c:spPr>
            <a:solidFill>
              <a:srgbClr val="C00000"/>
            </a:solidFill>
            <a:ln>
              <a:solidFill>
                <a:srgbClr val="C00000"/>
              </a:solidFill>
            </a:ln>
          </c:spPr>
          <c:invertIfNegative val="0"/>
          <c:cat>
            <c:numRef>
              <c:f>Sheet1!$B$104:$B$108</c:f>
              <c:numCache>
                <c:formatCode>General</c:formatCode>
                <c:ptCount val="5"/>
                <c:pt idx="0">
                  <c:v>2011</c:v>
                </c:pt>
                <c:pt idx="1">
                  <c:v>2012</c:v>
                </c:pt>
                <c:pt idx="2">
                  <c:v>2013</c:v>
                </c:pt>
                <c:pt idx="3">
                  <c:v>2014</c:v>
                </c:pt>
                <c:pt idx="4">
                  <c:v>2015</c:v>
                </c:pt>
              </c:numCache>
            </c:numRef>
          </c:cat>
          <c:val>
            <c:numRef>
              <c:f>Sheet1!$E$104:$E$108</c:f>
              <c:numCache>
                <c:formatCode>General</c:formatCode>
                <c:ptCount val="5"/>
                <c:pt idx="0">
                  <c:v>6.01</c:v>
                </c:pt>
                <c:pt idx="1">
                  <c:v>6.18</c:v>
                </c:pt>
                <c:pt idx="2">
                  <c:v>6.14</c:v>
                </c:pt>
                <c:pt idx="3">
                  <c:v>5.9</c:v>
                </c:pt>
                <c:pt idx="4">
                  <c:v>6.02</c:v>
                </c:pt>
              </c:numCache>
            </c:numRef>
          </c:val>
        </c:ser>
        <c:dLbls>
          <c:showLegendKey val="0"/>
          <c:showVal val="0"/>
          <c:showCatName val="0"/>
          <c:showSerName val="0"/>
          <c:showPercent val="0"/>
          <c:showBubbleSize val="0"/>
        </c:dLbls>
        <c:gapWidth val="150"/>
        <c:shape val="box"/>
        <c:axId val="567030000"/>
        <c:axId val="567030560"/>
        <c:axId val="0"/>
      </c:bar3DChart>
      <c:catAx>
        <c:axId val="567030000"/>
        <c:scaling>
          <c:orientation val="minMax"/>
        </c:scaling>
        <c:delete val="0"/>
        <c:axPos val="b"/>
        <c:numFmt formatCode="General" sourceLinked="1"/>
        <c:majorTickMark val="none"/>
        <c:minorTickMark val="none"/>
        <c:tickLblPos val="nextTo"/>
        <c:txPr>
          <a:bodyPr rot="0" vert="horz"/>
          <a:lstStyle/>
          <a:p>
            <a:pPr>
              <a:defRPr lang="id-ID" sz="1600" b="1" i="0" u="none" strike="noStrike" baseline="0">
                <a:solidFill>
                  <a:srgbClr val="000000"/>
                </a:solidFill>
                <a:latin typeface="Calibri"/>
                <a:ea typeface="Calibri"/>
                <a:cs typeface="Calibri"/>
              </a:defRPr>
            </a:pPr>
            <a:endParaRPr lang="en-US"/>
          </a:p>
        </c:txPr>
        <c:crossAx val="567030560"/>
        <c:crosses val="autoZero"/>
        <c:auto val="1"/>
        <c:lblAlgn val="ctr"/>
        <c:lblOffset val="100"/>
        <c:noMultiLvlLbl val="0"/>
      </c:catAx>
      <c:valAx>
        <c:axId val="567030560"/>
        <c:scaling>
          <c:orientation val="minMax"/>
        </c:scaling>
        <c:delete val="0"/>
        <c:axPos val="l"/>
        <c:majorGridlines/>
        <c:title>
          <c:tx>
            <c:rich>
              <a:bodyPr/>
              <a:lstStyle/>
              <a:p>
                <a:pPr>
                  <a:defRPr lang="id-ID" sz="1400" b="1" i="0" u="none" strike="noStrike" baseline="0">
                    <a:solidFill>
                      <a:srgbClr val="000000"/>
                    </a:solidFill>
                    <a:latin typeface="Calibri"/>
                    <a:ea typeface="Calibri"/>
                    <a:cs typeface="Calibri"/>
                  </a:defRPr>
                </a:pPr>
                <a:r>
                  <a:rPr lang="id-ID" sz="1400" b="1"/>
                  <a:t>Tingkat Pertumbuhan</a:t>
                </a:r>
              </a:p>
            </c:rich>
          </c:tx>
          <c:layout/>
          <c:overlay val="0"/>
        </c:title>
        <c:numFmt formatCode="General" sourceLinked="1"/>
        <c:majorTickMark val="none"/>
        <c:minorTickMark val="none"/>
        <c:tickLblPos val="nextTo"/>
        <c:txPr>
          <a:bodyPr rot="0" vert="horz"/>
          <a:lstStyle/>
          <a:p>
            <a:pPr>
              <a:defRPr lang="id-ID" sz="1400" b="1" i="0" u="none" strike="noStrike" baseline="0">
                <a:solidFill>
                  <a:srgbClr val="000000"/>
                </a:solidFill>
                <a:latin typeface="Calibri"/>
                <a:ea typeface="Calibri"/>
                <a:cs typeface="Calibri"/>
              </a:defRPr>
            </a:pPr>
            <a:endParaRPr lang="en-US"/>
          </a:p>
        </c:txPr>
        <c:crossAx val="567030000"/>
        <c:crosses val="autoZero"/>
        <c:crossBetween val="between"/>
      </c:valAx>
    </c:plotArea>
    <c:plotVisOnly val="1"/>
    <c:dispBlanksAs val="gap"/>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txPr>
    <a:bodyPr/>
    <a:lstStyle/>
    <a:p>
      <a:pPr>
        <a:defRPr sz="100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a:lstStyle/>
          <a:p>
            <a:pPr>
              <a:defRPr lang="id-ID"/>
            </a:pPr>
            <a:r>
              <a:rPr lang="en-US" sz="1400"/>
              <a:t>Angka kemiskinan</a:t>
            </a:r>
          </a:p>
        </c:rich>
      </c:tx>
      <c:layout/>
      <c:overlay val="0"/>
    </c:title>
    <c:autoTitleDeleted val="0"/>
    <c:view3D>
      <c:rotX val="15"/>
      <c:rotY val="20"/>
      <c:rAngAx val="0"/>
    </c:view3D>
    <c:floor>
      <c:thickness val="0"/>
    </c:floor>
    <c:sideWall>
      <c:thickness val="0"/>
    </c:sideWall>
    <c:backWall>
      <c:thickness val="0"/>
    </c:backWall>
    <c:plotArea>
      <c:layout>
        <c:manualLayout>
          <c:layoutTarget val="inner"/>
          <c:xMode val="edge"/>
          <c:yMode val="edge"/>
          <c:x val="6.5223097112860881E-2"/>
          <c:y val="0.23466840277777881"/>
          <c:w val="0.92350896762904633"/>
          <c:h val="0.72870833333333851"/>
        </c:manualLayout>
      </c:layout>
      <c:bar3DChart>
        <c:barDir val="col"/>
        <c:grouping val="clustered"/>
        <c:varyColors val="0"/>
        <c:ser>
          <c:idx val="0"/>
          <c:order val="0"/>
          <c:tx>
            <c:v>Capaian</c:v>
          </c:tx>
          <c:invertIfNegative val="0"/>
          <c:dLbls>
            <c:spPr>
              <a:noFill/>
              <a:ln>
                <a:noFill/>
              </a:ln>
              <a:effectLst/>
            </c:spPr>
            <c:txPr>
              <a:bodyPr/>
              <a:lstStyle/>
              <a:p>
                <a:pPr>
                  <a:defRPr lang="id-ID" b="1"/>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Sheet1!$E$3:$J$3</c:f>
              <c:strCache>
                <c:ptCount val="6"/>
                <c:pt idx="0">
                  <c:v>2010</c:v>
                </c:pt>
                <c:pt idx="1">
                  <c:v>2011</c:v>
                </c:pt>
                <c:pt idx="2">
                  <c:v>2012</c:v>
                </c:pt>
                <c:pt idx="3">
                  <c:v>2013</c:v>
                </c:pt>
                <c:pt idx="4">
                  <c:v>2014</c:v>
                </c:pt>
                <c:pt idx="5">
                  <c:v>2015*)</c:v>
                </c:pt>
              </c:strCache>
            </c:strRef>
          </c:cat>
          <c:val>
            <c:numRef>
              <c:f>Sheet1!$E$27:$J$27</c:f>
              <c:numCache>
                <c:formatCode>General</c:formatCode>
                <c:ptCount val="6"/>
                <c:pt idx="0">
                  <c:v>9.8500000000000068</c:v>
                </c:pt>
                <c:pt idx="1">
                  <c:v>9.39</c:v>
                </c:pt>
                <c:pt idx="2">
                  <c:v>8.44</c:v>
                </c:pt>
                <c:pt idx="3">
                  <c:v>7.68</c:v>
                </c:pt>
                <c:pt idx="4">
                  <c:v>7.02</c:v>
                </c:pt>
                <c:pt idx="5">
                  <c:v>6.8199999999999985</c:v>
                </c:pt>
              </c:numCache>
            </c:numRef>
          </c:val>
        </c:ser>
        <c:dLbls>
          <c:showLegendKey val="0"/>
          <c:showVal val="1"/>
          <c:showCatName val="0"/>
          <c:showSerName val="0"/>
          <c:showPercent val="0"/>
          <c:showBubbleSize val="0"/>
        </c:dLbls>
        <c:gapWidth val="150"/>
        <c:shape val="cylinder"/>
        <c:axId val="414958960"/>
        <c:axId val="414959520"/>
        <c:axId val="0"/>
      </c:bar3DChart>
      <c:catAx>
        <c:axId val="414958960"/>
        <c:scaling>
          <c:orientation val="minMax"/>
        </c:scaling>
        <c:delete val="0"/>
        <c:axPos val="b"/>
        <c:numFmt formatCode="General" sourceLinked="1"/>
        <c:majorTickMark val="out"/>
        <c:minorTickMark val="none"/>
        <c:tickLblPos val="high"/>
        <c:txPr>
          <a:bodyPr/>
          <a:lstStyle/>
          <a:p>
            <a:pPr>
              <a:defRPr lang="id-ID" b="1"/>
            </a:pPr>
            <a:endParaRPr lang="en-US"/>
          </a:p>
        </c:txPr>
        <c:crossAx val="414959520"/>
        <c:crosses val="autoZero"/>
        <c:auto val="1"/>
        <c:lblAlgn val="ctr"/>
        <c:lblOffset val="100"/>
        <c:noMultiLvlLbl val="0"/>
      </c:catAx>
      <c:valAx>
        <c:axId val="414959520"/>
        <c:scaling>
          <c:orientation val="minMax"/>
        </c:scaling>
        <c:delete val="0"/>
        <c:axPos val="l"/>
        <c:majorGridlines/>
        <c:title>
          <c:tx>
            <c:rich>
              <a:bodyPr rot="-5400000" vert="horz"/>
              <a:lstStyle/>
              <a:p>
                <a:pPr>
                  <a:defRPr lang="id-ID"/>
                </a:pPr>
                <a:r>
                  <a:rPr lang="id-ID"/>
                  <a:t>Realisasi (%) </a:t>
                </a:r>
              </a:p>
            </c:rich>
          </c:tx>
          <c:layout>
            <c:manualLayout>
              <c:xMode val="edge"/>
              <c:yMode val="edge"/>
              <c:x val="5.1167541557305331E-2"/>
              <c:y val="0.41455590277777782"/>
            </c:manualLayout>
          </c:layout>
          <c:overlay val="0"/>
        </c:title>
        <c:numFmt formatCode="General" sourceLinked="1"/>
        <c:majorTickMark val="out"/>
        <c:minorTickMark val="none"/>
        <c:tickLblPos val="nextTo"/>
        <c:txPr>
          <a:bodyPr/>
          <a:lstStyle/>
          <a:p>
            <a:pPr>
              <a:defRPr lang="id-ID" b="1"/>
            </a:pPr>
            <a:endParaRPr lang="en-US"/>
          </a:p>
        </c:txPr>
        <c:crossAx val="414958960"/>
        <c:crosses val="autoZero"/>
        <c:crossBetween val="between"/>
      </c:valAx>
    </c:plotArea>
    <c:plotVisOnly val="1"/>
    <c:dispBlanksAs val="gap"/>
    <c:showDLblsOverMax val="0"/>
  </c:chart>
  <c:spPr>
    <a:blipFill>
      <a:blip xmlns:r="http://schemas.openxmlformats.org/officeDocument/2006/relationships" r:embed="rId2"/>
      <a:tile tx="0" ty="0" sx="100000" sy="100000" flip="none" algn="tl"/>
    </a:blipFill>
  </c:sp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0"/>
    </c:view3D>
    <c:floor>
      <c:thickness val="0"/>
    </c:floor>
    <c:sideWall>
      <c:thickness val="0"/>
    </c:sideWall>
    <c:backWall>
      <c:thickness val="0"/>
    </c:backWall>
    <c:plotArea>
      <c:layout/>
      <c:bar3DChart>
        <c:barDir val="col"/>
        <c:grouping val="clustered"/>
        <c:varyColors val="0"/>
        <c:ser>
          <c:idx val="0"/>
          <c:order val="0"/>
          <c:tx>
            <c:strRef>
              <c:f>bappeda!$B$130</c:f>
              <c:strCache>
                <c:ptCount val="1"/>
                <c:pt idx="0">
                  <c:v>ADH Berlaku</c:v>
                </c:pt>
              </c:strCache>
            </c:strRef>
          </c:tx>
          <c:spPr>
            <a:solidFill>
              <a:srgbClr val="C00000"/>
            </a:solidFill>
          </c:spPr>
          <c:invertIfNegative val="0"/>
          <c:dLbls>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bappeda!$A$131:$A$136</c:f>
              <c:strCache>
                <c:ptCount val="6"/>
                <c:pt idx="0">
                  <c:v>2010</c:v>
                </c:pt>
                <c:pt idx="1">
                  <c:v>2011</c:v>
                </c:pt>
                <c:pt idx="2">
                  <c:v>2012</c:v>
                </c:pt>
                <c:pt idx="3">
                  <c:v>2013*</c:v>
                </c:pt>
                <c:pt idx="4">
                  <c:v>2014**</c:v>
                </c:pt>
                <c:pt idx="5">
                  <c:v>2015***</c:v>
                </c:pt>
              </c:strCache>
            </c:strRef>
          </c:cat>
          <c:val>
            <c:numRef>
              <c:f>bappeda!$B$131:$B$136</c:f>
              <c:numCache>
                <c:formatCode>General</c:formatCode>
                <c:ptCount val="6"/>
                <c:pt idx="0">
                  <c:v>19.533000000000001</c:v>
                </c:pt>
                <c:pt idx="1">
                  <c:v>21.847999999999999</c:v>
                </c:pt>
                <c:pt idx="2">
                  <c:v>24.135000000000005</c:v>
                </c:pt>
                <c:pt idx="3">
                  <c:v>26.728999999999989</c:v>
                </c:pt>
                <c:pt idx="4">
                  <c:v>29.952999999999989</c:v>
                </c:pt>
                <c:pt idx="5" formatCode="#,##0.000">
                  <c:v>28.341000000000001</c:v>
                </c:pt>
              </c:numCache>
            </c:numRef>
          </c:val>
        </c:ser>
        <c:dLbls>
          <c:showLegendKey val="0"/>
          <c:showVal val="1"/>
          <c:showCatName val="0"/>
          <c:showSerName val="0"/>
          <c:showPercent val="0"/>
          <c:showBubbleSize val="0"/>
        </c:dLbls>
        <c:gapWidth val="75"/>
        <c:shape val="box"/>
        <c:axId val="414961760"/>
        <c:axId val="414962320"/>
        <c:axId val="0"/>
      </c:bar3DChart>
      <c:catAx>
        <c:axId val="414961760"/>
        <c:scaling>
          <c:orientation val="minMax"/>
        </c:scaling>
        <c:delete val="0"/>
        <c:axPos val="b"/>
        <c:numFmt formatCode="General" sourceLinked="0"/>
        <c:majorTickMark val="none"/>
        <c:minorTickMark val="none"/>
        <c:tickLblPos val="nextTo"/>
        <c:txPr>
          <a:bodyPr/>
          <a:lstStyle/>
          <a:p>
            <a:pPr>
              <a:defRPr lang="id-ID"/>
            </a:pPr>
            <a:endParaRPr lang="en-US"/>
          </a:p>
        </c:txPr>
        <c:crossAx val="414962320"/>
        <c:crosses val="autoZero"/>
        <c:auto val="1"/>
        <c:lblAlgn val="ctr"/>
        <c:lblOffset val="100"/>
        <c:noMultiLvlLbl val="0"/>
      </c:catAx>
      <c:valAx>
        <c:axId val="414962320"/>
        <c:scaling>
          <c:orientation val="minMax"/>
        </c:scaling>
        <c:delete val="0"/>
        <c:axPos val="l"/>
        <c:numFmt formatCode="General" sourceLinked="1"/>
        <c:majorTickMark val="none"/>
        <c:minorTickMark val="none"/>
        <c:tickLblPos val="nextTo"/>
        <c:txPr>
          <a:bodyPr/>
          <a:lstStyle/>
          <a:p>
            <a:pPr>
              <a:defRPr lang="id-ID"/>
            </a:pPr>
            <a:endParaRPr lang="en-US"/>
          </a:p>
        </c:txPr>
        <c:crossAx val="414961760"/>
        <c:crosses val="autoZero"/>
        <c:crossBetween val="between"/>
      </c:valAx>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plotArea>
    <c:legend>
      <c:legendPos val="b"/>
      <c:layout/>
      <c:overlay val="0"/>
      <c:txPr>
        <a:bodyPr/>
        <a:lstStyle/>
        <a:p>
          <a:pPr>
            <a:defRPr lang="id-ID"/>
          </a:pPr>
          <a:endParaRPr lang="en-US"/>
        </a:p>
      </c:txPr>
    </c:legend>
    <c:plotVisOnly val="1"/>
    <c:dispBlanksAs val="gap"/>
    <c:showDLblsOverMax val="0"/>
  </c:chart>
  <c:spPr>
    <a:solidFill>
      <a:schemeClr val="accent1">
        <a:lumMod val="40000"/>
        <a:lumOff val="60000"/>
      </a:schemeClr>
    </a:solidFill>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4AF3-FD58-45FB-BF98-08506937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31</Pages>
  <Words>6420</Words>
  <Characters>41845</Characters>
  <Application>Microsoft Office Word</Application>
  <DocSecurity>0</DocSecurity>
  <Lines>5230</Lines>
  <Paragraphs>1340</Paragraphs>
  <ScaleCrop>false</ScaleCrop>
  <HeadingPairs>
    <vt:vector size="2" baseType="variant">
      <vt:variant>
        <vt:lpstr>Title</vt:lpstr>
      </vt:variant>
      <vt:variant>
        <vt:i4>1</vt:i4>
      </vt:variant>
    </vt:vector>
  </HeadingPairs>
  <TitlesOfParts>
    <vt:vector size="1" baseType="lpstr">
      <vt:lpstr>BAB I</vt:lpstr>
    </vt:vector>
  </TitlesOfParts>
  <Company/>
  <LinksUpToDate>false</LinksUpToDate>
  <CharactersWithSpaces>46925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Yogi</dc:creator>
  <cp:lastModifiedBy>faaimuth</cp:lastModifiedBy>
  <cp:revision>10</cp:revision>
  <cp:lastPrinted>2016-03-22T15:14:00Z</cp:lastPrinted>
  <dcterms:created xsi:type="dcterms:W3CDTF">2017-03-08T15:44:00Z</dcterms:created>
  <dcterms:modified xsi:type="dcterms:W3CDTF">2017-03-22T07:37:00Z</dcterms:modified>
</cp:coreProperties>
</file>